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74F" w:rsidRPr="007E5DD7" w:rsidRDefault="00B5074F" w:rsidP="009C61FA">
      <w:pPr>
        <w:pStyle w:val="aff0"/>
        <w:jc w:val="right"/>
        <w:rPr>
          <w:rFonts w:ascii="Arial" w:hAnsi="Arial" w:cs="Arial"/>
          <w:b/>
          <w:sz w:val="20"/>
          <w:lang w:val="en-US"/>
        </w:rPr>
      </w:pPr>
    </w:p>
    <w:p w:rsidR="00B5074F" w:rsidRDefault="00B5074F" w:rsidP="009C61FA">
      <w:pPr>
        <w:pStyle w:val="aff0"/>
        <w:jc w:val="right"/>
        <w:rPr>
          <w:rFonts w:ascii="Arial" w:hAnsi="Arial" w:cs="Arial"/>
          <w:b/>
          <w:sz w:val="20"/>
        </w:rPr>
      </w:pPr>
    </w:p>
    <w:p w:rsidR="009C61FA" w:rsidRDefault="004E0302" w:rsidP="009C61FA">
      <w:pPr>
        <w:pStyle w:val="aff0"/>
        <w:jc w:val="right"/>
        <w:rPr>
          <w:b/>
          <w:sz w:val="20"/>
        </w:rPr>
      </w:pPr>
      <w:r w:rsidRPr="00D70F0A">
        <w:rPr>
          <w:b/>
          <w:sz w:val="20"/>
        </w:rPr>
        <w:t>Приложение №1</w:t>
      </w:r>
    </w:p>
    <w:p w:rsidR="0075059E" w:rsidRDefault="0075059E" w:rsidP="009C61FA">
      <w:pPr>
        <w:pStyle w:val="aff0"/>
        <w:jc w:val="right"/>
        <w:rPr>
          <w:b/>
          <w:sz w:val="20"/>
        </w:rPr>
      </w:pPr>
    </w:p>
    <w:p w:rsidR="0075059E" w:rsidRPr="007A171B" w:rsidRDefault="0075059E" w:rsidP="0075059E">
      <w:pPr>
        <w:ind w:left="360"/>
        <w:jc w:val="center"/>
        <w:rPr>
          <w:b/>
          <w:bCs/>
          <w:sz w:val="20"/>
          <w:szCs w:val="20"/>
        </w:rPr>
      </w:pPr>
      <w:r w:rsidRPr="007A171B">
        <w:rPr>
          <w:b/>
          <w:bCs/>
          <w:sz w:val="20"/>
          <w:szCs w:val="20"/>
        </w:rPr>
        <w:t>Техническое зада</w:t>
      </w:r>
      <w:r>
        <w:rPr>
          <w:b/>
          <w:bCs/>
          <w:sz w:val="20"/>
          <w:szCs w:val="20"/>
        </w:rPr>
        <w:t xml:space="preserve">ние на поставку комплектной трансформаторной подстанции </w:t>
      </w:r>
      <w:r w:rsidRPr="007A171B">
        <w:rPr>
          <w:b/>
          <w:bCs/>
          <w:sz w:val="20"/>
          <w:szCs w:val="20"/>
        </w:rPr>
        <w:t xml:space="preserve">КТП с </w:t>
      </w:r>
      <w:r>
        <w:rPr>
          <w:b/>
          <w:bCs/>
          <w:sz w:val="20"/>
          <w:szCs w:val="20"/>
        </w:rPr>
        <w:t>силовым трансформатором</w:t>
      </w:r>
      <w:r w:rsidRPr="007A171B">
        <w:rPr>
          <w:b/>
          <w:bCs/>
          <w:sz w:val="20"/>
          <w:szCs w:val="20"/>
        </w:rPr>
        <w:t xml:space="preserve"> ТМГ.</w:t>
      </w:r>
    </w:p>
    <w:p w:rsidR="0075059E" w:rsidRPr="007A171B" w:rsidRDefault="0075059E" w:rsidP="0075059E">
      <w:pPr>
        <w:ind w:left="360"/>
        <w:rPr>
          <w:b/>
          <w:bCs/>
          <w:sz w:val="20"/>
          <w:szCs w:val="20"/>
        </w:rPr>
      </w:pPr>
    </w:p>
    <w:p w:rsidR="0075059E" w:rsidRPr="007A171B" w:rsidRDefault="0075059E" w:rsidP="0075059E">
      <w:pPr>
        <w:ind w:left="360" w:hanging="360"/>
        <w:rPr>
          <w:b/>
          <w:bCs/>
          <w:sz w:val="20"/>
          <w:szCs w:val="20"/>
        </w:rPr>
      </w:pPr>
      <w:r w:rsidRPr="007A171B">
        <w:rPr>
          <w:b/>
          <w:bCs/>
          <w:sz w:val="20"/>
          <w:szCs w:val="20"/>
        </w:rPr>
        <w:t>1. Назначение:</w:t>
      </w:r>
    </w:p>
    <w:p w:rsidR="0075059E" w:rsidRPr="007A171B" w:rsidRDefault="0075059E" w:rsidP="0075059E">
      <w:pPr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РТП служат для приёма электрической энергии трёхфазного переменного тока частоты 50 Гц,  напряжением 10 кВ, преобразования в электроэнергию напряжением 0,4 кВ</w:t>
      </w:r>
    </w:p>
    <w:p w:rsidR="0075059E" w:rsidRPr="007A171B" w:rsidRDefault="0075059E" w:rsidP="0075059E">
      <w:pPr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КТП 10(6)/0,4 кВ предназначены для электроснабжения потребителей сельского хозяйства, населённых пунктов и небольших промышленных объектов в районах с умеренным климатом.</w:t>
      </w:r>
    </w:p>
    <w:p w:rsidR="0075059E" w:rsidRPr="007A171B" w:rsidRDefault="0075059E" w:rsidP="0075059E">
      <w:pPr>
        <w:ind w:left="360" w:hanging="360"/>
        <w:rPr>
          <w:b/>
          <w:bCs/>
          <w:sz w:val="20"/>
          <w:szCs w:val="20"/>
        </w:rPr>
      </w:pPr>
      <w:r w:rsidRPr="007A171B">
        <w:rPr>
          <w:b/>
          <w:bCs/>
          <w:sz w:val="20"/>
          <w:szCs w:val="20"/>
        </w:rPr>
        <w:t>2. Условия эксплуатации:</w:t>
      </w:r>
    </w:p>
    <w:p w:rsidR="0075059E" w:rsidRPr="007A171B" w:rsidRDefault="0075059E" w:rsidP="0075059E">
      <w:pPr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Нормальная работа подстанции в соответствии с </w:t>
      </w:r>
      <w:proofErr w:type="spellStart"/>
      <w:r w:rsidRPr="007A171B">
        <w:rPr>
          <w:bCs/>
          <w:sz w:val="20"/>
          <w:szCs w:val="20"/>
        </w:rPr>
        <w:t>СНиП</w:t>
      </w:r>
      <w:proofErr w:type="spellEnd"/>
      <w:r w:rsidRPr="007A171B">
        <w:rPr>
          <w:bCs/>
          <w:sz w:val="20"/>
          <w:szCs w:val="20"/>
        </w:rPr>
        <w:t xml:space="preserve"> 23-01-99* и ПУЭ обеспечивается в следующих условиях: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Температура окружающего воздуха от -60</w:t>
      </w:r>
      <w:proofErr w:type="gramStart"/>
      <w:r w:rsidRPr="007A171B">
        <w:rPr>
          <w:bCs/>
          <w:sz w:val="20"/>
          <w:szCs w:val="20"/>
        </w:rPr>
        <w:t>ºС</w:t>
      </w:r>
      <w:proofErr w:type="gramEnd"/>
      <w:r w:rsidRPr="007A171B">
        <w:rPr>
          <w:bCs/>
          <w:sz w:val="20"/>
          <w:szCs w:val="20"/>
        </w:rPr>
        <w:t xml:space="preserve"> до +40ºС.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Район по ветру и гололёду – </w:t>
      </w:r>
      <w:r w:rsidRPr="007A171B">
        <w:rPr>
          <w:bCs/>
          <w:sz w:val="20"/>
          <w:szCs w:val="20"/>
          <w:lang w:val="en-US"/>
        </w:rPr>
        <w:t>I</w:t>
      </w:r>
      <w:r w:rsidRPr="007A171B">
        <w:rPr>
          <w:bCs/>
          <w:sz w:val="20"/>
          <w:szCs w:val="20"/>
        </w:rPr>
        <w:t>-</w:t>
      </w:r>
      <w:r w:rsidRPr="007A171B">
        <w:rPr>
          <w:bCs/>
          <w:sz w:val="20"/>
          <w:szCs w:val="20"/>
          <w:lang w:val="en-US"/>
        </w:rPr>
        <w:t>IV</w:t>
      </w:r>
      <w:r w:rsidRPr="007A171B">
        <w:rPr>
          <w:bCs/>
          <w:sz w:val="20"/>
          <w:szCs w:val="20"/>
        </w:rPr>
        <w:t>.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Допустимая снеговая нагрузка на </w:t>
      </w:r>
      <w:smartTag w:uri="urn:schemas-microsoft-com:office:smarttags" w:element="metricconverter">
        <w:smartTagPr>
          <w:attr w:name="ProductID" w:val="1 м²"/>
        </w:smartTagPr>
        <w:r w:rsidRPr="007A171B">
          <w:rPr>
            <w:bCs/>
            <w:sz w:val="20"/>
            <w:szCs w:val="20"/>
          </w:rPr>
          <w:t>1 м²</w:t>
        </w:r>
      </w:smartTag>
      <w:r w:rsidRPr="007A171B">
        <w:rPr>
          <w:bCs/>
          <w:sz w:val="20"/>
          <w:szCs w:val="20"/>
        </w:rPr>
        <w:t xml:space="preserve"> горизонтальной поверхности – 300 кгс/м².</w:t>
      </w:r>
    </w:p>
    <w:p w:rsidR="0075059E" w:rsidRPr="007A171B" w:rsidRDefault="0075059E" w:rsidP="0075059E">
      <w:pPr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Окружающая среда невзрывоопасная, </w:t>
      </w:r>
      <w:proofErr w:type="spellStart"/>
      <w:r w:rsidRPr="007A171B">
        <w:rPr>
          <w:bCs/>
          <w:sz w:val="20"/>
          <w:szCs w:val="20"/>
        </w:rPr>
        <w:t>несодержащая</w:t>
      </w:r>
      <w:proofErr w:type="spellEnd"/>
      <w:r w:rsidRPr="007A171B">
        <w:rPr>
          <w:bCs/>
          <w:sz w:val="20"/>
          <w:szCs w:val="20"/>
        </w:rPr>
        <w:t xml:space="preserve"> токопроводящей пыли, агрессивных газов и паров в концентрациях (тип </w:t>
      </w:r>
      <w:r w:rsidRPr="007A171B">
        <w:rPr>
          <w:bCs/>
          <w:sz w:val="20"/>
          <w:szCs w:val="20"/>
          <w:lang w:val="en-US"/>
        </w:rPr>
        <w:t>I</w:t>
      </w:r>
      <w:r w:rsidRPr="007A171B">
        <w:rPr>
          <w:bCs/>
          <w:sz w:val="20"/>
          <w:szCs w:val="20"/>
        </w:rPr>
        <w:t xml:space="preserve"> </w:t>
      </w:r>
      <w:r w:rsidRPr="007A171B">
        <w:rPr>
          <w:bCs/>
          <w:sz w:val="20"/>
          <w:szCs w:val="20"/>
          <w:lang w:val="en-US"/>
        </w:rPr>
        <w:t>I</w:t>
      </w:r>
      <w:r w:rsidRPr="007A171B">
        <w:rPr>
          <w:bCs/>
          <w:sz w:val="20"/>
          <w:szCs w:val="20"/>
        </w:rPr>
        <w:t xml:space="preserve"> по ГОСТ 15150-69).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Относительная влажность окружающего воздуха не более 80% при температуре 15ºС.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Высота установки над уровнем моря не более </w:t>
      </w:r>
      <w:smartTag w:uri="urn:schemas-microsoft-com:office:smarttags" w:element="metricconverter">
        <w:smartTagPr>
          <w:attr w:name="ProductID" w:val="1000 м"/>
        </w:smartTagPr>
        <w:r w:rsidRPr="007A171B">
          <w:rPr>
            <w:bCs/>
            <w:sz w:val="20"/>
            <w:szCs w:val="20"/>
          </w:rPr>
          <w:t>1000 м</w:t>
        </w:r>
      </w:smartTag>
      <w:r w:rsidRPr="007A171B">
        <w:rPr>
          <w:bCs/>
          <w:sz w:val="20"/>
          <w:szCs w:val="20"/>
        </w:rPr>
        <w:t>.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Температура воздуха внутри  отапливаемых помещений от +5</w:t>
      </w:r>
      <w:proofErr w:type="gramStart"/>
      <w:r w:rsidRPr="007A171B">
        <w:rPr>
          <w:bCs/>
          <w:sz w:val="20"/>
          <w:szCs w:val="20"/>
        </w:rPr>
        <w:t>ºС</w:t>
      </w:r>
      <w:proofErr w:type="gramEnd"/>
      <w:r w:rsidRPr="007A171B">
        <w:rPr>
          <w:bCs/>
          <w:sz w:val="20"/>
          <w:szCs w:val="20"/>
        </w:rPr>
        <w:t xml:space="preserve"> до +18ºС.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Температура поверхности нагревательных элементов  - не более 70ºС.</w:t>
      </w:r>
    </w:p>
    <w:p w:rsidR="0075059E" w:rsidRPr="007A171B" w:rsidRDefault="0075059E" w:rsidP="0075059E">
      <w:pPr>
        <w:ind w:left="360" w:hanging="360"/>
        <w:rPr>
          <w:b/>
          <w:bCs/>
          <w:sz w:val="20"/>
          <w:szCs w:val="20"/>
        </w:rPr>
      </w:pPr>
      <w:r w:rsidRPr="007A171B">
        <w:rPr>
          <w:b/>
          <w:bCs/>
          <w:sz w:val="20"/>
          <w:szCs w:val="20"/>
        </w:rPr>
        <w:t>3. Технические данные: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Мощность силового трансформатора, </w:t>
      </w:r>
      <w:proofErr w:type="spellStart"/>
      <w:r w:rsidRPr="007A171B">
        <w:rPr>
          <w:bCs/>
          <w:sz w:val="20"/>
          <w:szCs w:val="20"/>
        </w:rPr>
        <w:t>кВА</w:t>
      </w:r>
      <w:proofErr w:type="spellEnd"/>
      <w:r w:rsidRPr="007A171B">
        <w:rPr>
          <w:bCs/>
          <w:sz w:val="20"/>
          <w:szCs w:val="20"/>
        </w:rPr>
        <w:t xml:space="preserve">         </w:t>
      </w:r>
      <w:r>
        <w:rPr>
          <w:bCs/>
          <w:sz w:val="20"/>
          <w:szCs w:val="20"/>
        </w:rPr>
        <w:t xml:space="preserve">                  - 2х1000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Номинальное напряжение на стороне ВН, кВ                      – </w:t>
      </w:r>
      <w:r>
        <w:rPr>
          <w:bCs/>
          <w:sz w:val="20"/>
          <w:szCs w:val="20"/>
        </w:rPr>
        <w:t>10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Номинальное напряжение на стороне НН, кВ                      – 0,4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Уровень изоляции по ГРСТ 1516.1-76                                   – номинальная изоляция</w:t>
      </w:r>
    </w:p>
    <w:p w:rsidR="0075059E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Вид и степень защиты оболочек                                            – </w:t>
      </w:r>
      <w:r w:rsidRPr="007A171B">
        <w:rPr>
          <w:bCs/>
          <w:sz w:val="20"/>
          <w:szCs w:val="20"/>
          <w:lang w:val="en-US"/>
        </w:rPr>
        <w:t>IP</w:t>
      </w:r>
      <w:r w:rsidRPr="007A171B">
        <w:rPr>
          <w:bCs/>
          <w:sz w:val="20"/>
          <w:szCs w:val="20"/>
        </w:rPr>
        <w:t xml:space="preserve"> 23 по ГОСТ 14254-80</w:t>
      </w:r>
    </w:p>
    <w:p w:rsidR="0075059E" w:rsidRDefault="0075059E" w:rsidP="0075059E">
      <w:pPr>
        <w:ind w:left="360" w:hanging="360"/>
        <w:rPr>
          <w:bCs/>
          <w:sz w:val="20"/>
          <w:szCs w:val="20"/>
        </w:rPr>
      </w:pPr>
      <w:r>
        <w:rPr>
          <w:bCs/>
          <w:sz w:val="20"/>
          <w:szCs w:val="20"/>
        </w:rPr>
        <w:t>Материал корпуса                                                                    - «сэндвич»</w:t>
      </w:r>
    </w:p>
    <w:p w:rsidR="0075059E" w:rsidRDefault="0075059E" w:rsidP="0075059E">
      <w:pPr>
        <w:ind w:left="360" w:hanging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             Толщина стен – 80 мм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             Толщина крыши – 100 мм</w:t>
      </w:r>
    </w:p>
    <w:p w:rsidR="0075059E" w:rsidRPr="007A171B" w:rsidRDefault="0075059E" w:rsidP="0075059E">
      <w:pPr>
        <w:ind w:left="360" w:hanging="360"/>
        <w:rPr>
          <w:b/>
          <w:bCs/>
          <w:sz w:val="20"/>
          <w:szCs w:val="20"/>
        </w:rPr>
      </w:pPr>
      <w:r w:rsidRPr="007A171B">
        <w:rPr>
          <w:b/>
          <w:bCs/>
          <w:sz w:val="20"/>
          <w:szCs w:val="20"/>
        </w:rPr>
        <w:t>4. Пожарная безопасность КТП.</w:t>
      </w:r>
    </w:p>
    <w:p w:rsidR="0075059E" w:rsidRPr="007A171B" w:rsidRDefault="0075059E" w:rsidP="0075059E">
      <w:pPr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При изготовлении КТП применяются сертифицированные строительные материалы  и изделия, не требующие огневых испытаний</w:t>
      </w:r>
    </w:p>
    <w:p w:rsidR="0075059E" w:rsidRPr="007A171B" w:rsidRDefault="0075059E" w:rsidP="0075059E">
      <w:pPr>
        <w:ind w:left="360" w:hanging="360"/>
        <w:rPr>
          <w:b/>
          <w:bCs/>
          <w:sz w:val="20"/>
          <w:szCs w:val="20"/>
        </w:rPr>
      </w:pPr>
      <w:r w:rsidRPr="007A171B">
        <w:rPr>
          <w:b/>
          <w:bCs/>
          <w:sz w:val="20"/>
          <w:szCs w:val="20"/>
        </w:rPr>
        <w:t xml:space="preserve">5. Заземление и </w:t>
      </w:r>
      <w:proofErr w:type="spellStart"/>
      <w:r w:rsidRPr="007A171B">
        <w:rPr>
          <w:b/>
          <w:bCs/>
          <w:sz w:val="20"/>
          <w:szCs w:val="20"/>
        </w:rPr>
        <w:t>молниезащита</w:t>
      </w:r>
      <w:proofErr w:type="spellEnd"/>
      <w:r w:rsidRPr="007A171B">
        <w:rPr>
          <w:b/>
          <w:bCs/>
          <w:sz w:val="20"/>
          <w:szCs w:val="20"/>
        </w:rPr>
        <w:t xml:space="preserve"> КТП.</w:t>
      </w:r>
    </w:p>
    <w:p w:rsidR="0075059E" w:rsidRPr="007A171B" w:rsidRDefault="0075059E" w:rsidP="0075059E">
      <w:pPr>
        <w:shd w:val="clear" w:color="auto" w:fill="FFFFFF"/>
        <w:ind w:firstLine="65"/>
        <w:rPr>
          <w:color w:val="000000"/>
          <w:spacing w:val="-8"/>
          <w:sz w:val="20"/>
          <w:szCs w:val="20"/>
        </w:rPr>
      </w:pPr>
      <w:r w:rsidRPr="007A171B">
        <w:rPr>
          <w:color w:val="000000"/>
          <w:spacing w:val="-7"/>
          <w:sz w:val="20"/>
          <w:szCs w:val="20"/>
        </w:rPr>
        <w:t xml:space="preserve">Устройство заземления КТП должно соответствовать главе 1.7 ПУЭ 7 издания, </w:t>
      </w:r>
      <w:proofErr w:type="spellStart"/>
      <w:r w:rsidRPr="007A171B">
        <w:rPr>
          <w:color w:val="000000"/>
          <w:spacing w:val="-7"/>
          <w:sz w:val="20"/>
          <w:szCs w:val="20"/>
        </w:rPr>
        <w:t>СНиП</w:t>
      </w:r>
      <w:proofErr w:type="spellEnd"/>
      <w:r w:rsidRPr="007A171B">
        <w:rPr>
          <w:color w:val="000000"/>
          <w:spacing w:val="-7"/>
          <w:sz w:val="20"/>
          <w:szCs w:val="20"/>
        </w:rPr>
        <w:t xml:space="preserve"> </w:t>
      </w:r>
      <w:r w:rsidRPr="007A171B">
        <w:rPr>
          <w:color w:val="000000"/>
          <w:spacing w:val="-8"/>
          <w:sz w:val="20"/>
          <w:szCs w:val="20"/>
        </w:rPr>
        <w:t>3.05.06-96 "Электротехнические устройства", ГОСТ 12..2..007.0-75*, ГОСТ 12.1.030-81*. ГОСТ 25861-83*.</w:t>
      </w:r>
    </w:p>
    <w:p w:rsidR="0075059E" w:rsidRPr="007A171B" w:rsidRDefault="0075059E" w:rsidP="0075059E">
      <w:pPr>
        <w:shd w:val="clear" w:color="auto" w:fill="FFFFFF"/>
        <w:ind w:firstLine="65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 xml:space="preserve">В соответствии с ПУЭ п. 1.7.109 для заземления электроустановок в первую очередь </w:t>
      </w:r>
      <w:r w:rsidRPr="007A171B">
        <w:rPr>
          <w:color w:val="000000"/>
          <w:spacing w:val="-7"/>
          <w:sz w:val="20"/>
          <w:szCs w:val="20"/>
        </w:rPr>
        <w:t xml:space="preserve">должны быть использованы естественные </w:t>
      </w:r>
      <w:proofErr w:type="spellStart"/>
      <w:r w:rsidRPr="007A171B">
        <w:rPr>
          <w:color w:val="000000"/>
          <w:spacing w:val="-7"/>
          <w:sz w:val="20"/>
          <w:szCs w:val="20"/>
        </w:rPr>
        <w:t>заземлители</w:t>
      </w:r>
      <w:proofErr w:type="spellEnd"/>
      <w:r w:rsidRPr="007A171B">
        <w:rPr>
          <w:color w:val="000000"/>
          <w:spacing w:val="-7"/>
          <w:sz w:val="20"/>
          <w:szCs w:val="20"/>
        </w:rPr>
        <w:t>.</w:t>
      </w:r>
    </w:p>
    <w:p w:rsidR="0075059E" w:rsidRPr="007A171B" w:rsidRDefault="0075059E" w:rsidP="0075059E">
      <w:pPr>
        <w:shd w:val="clear" w:color="auto" w:fill="FFFFFF"/>
        <w:ind w:left="425" w:right="998" w:hanging="360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>Заземляющее устройство КТП выполняется общим для напряжения 10 кВ и напряжения 0,4 кВ.</w:t>
      </w:r>
    </w:p>
    <w:p w:rsidR="0075059E" w:rsidRPr="007A171B" w:rsidRDefault="0075059E" w:rsidP="0075059E">
      <w:pPr>
        <w:shd w:val="clear" w:color="auto" w:fill="FFFFFF"/>
        <w:ind w:left="425" w:hanging="360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 xml:space="preserve">Сопротивление заземляющего устройства должно быть не более 4 Ом в любое время </w:t>
      </w:r>
      <w:r w:rsidRPr="007A171B">
        <w:rPr>
          <w:color w:val="000000"/>
          <w:spacing w:val="-12"/>
          <w:sz w:val="20"/>
          <w:szCs w:val="20"/>
        </w:rPr>
        <w:t>года.</w:t>
      </w:r>
    </w:p>
    <w:p w:rsidR="0075059E" w:rsidRPr="007A171B" w:rsidRDefault="0075059E" w:rsidP="0075059E">
      <w:pPr>
        <w:shd w:val="clear" w:color="auto" w:fill="FFFFFF"/>
        <w:ind w:firstLine="65"/>
        <w:rPr>
          <w:sz w:val="20"/>
          <w:szCs w:val="20"/>
        </w:rPr>
      </w:pPr>
      <w:r w:rsidRPr="007A171B">
        <w:rPr>
          <w:color w:val="000000"/>
          <w:spacing w:val="-7"/>
          <w:sz w:val="20"/>
          <w:szCs w:val="20"/>
        </w:rPr>
        <w:t xml:space="preserve">Внешний контур заземления необходимо подготовить перед монтажом модулей КТП. </w:t>
      </w:r>
      <w:r w:rsidRPr="007A171B">
        <w:rPr>
          <w:color w:val="000000"/>
          <w:spacing w:val="-8"/>
          <w:sz w:val="20"/>
          <w:szCs w:val="20"/>
        </w:rPr>
        <w:t xml:space="preserve">Вокруг площади, занимаемой КТП, на глубине не менее </w:t>
      </w:r>
      <w:smartTag w:uri="urn:schemas-microsoft-com:office:smarttags" w:element="metricconverter">
        <w:smartTagPr>
          <w:attr w:name="ProductID" w:val="0,5 м"/>
        </w:smartTagPr>
        <w:r w:rsidRPr="007A171B">
          <w:rPr>
            <w:color w:val="000000"/>
            <w:spacing w:val="-8"/>
            <w:sz w:val="20"/>
            <w:szCs w:val="20"/>
          </w:rPr>
          <w:t>0,5 м</w:t>
        </w:r>
      </w:smartTag>
      <w:r w:rsidRPr="007A171B">
        <w:rPr>
          <w:color w:val="000000"/>
          <w:spacing w:val="-8"/>
          <w:sz w:val="20"/>
          <w:szCs w:val="20"/>
        </w:rPr>
        <w:t xml:space="preserve"> и на расстоянии не более </w:t>
      </w:r>
      <w:smartTag w:uri="urn:schemas-microsoft-com:office:smarttags" w:element="metricconverter">
        <w:smartTagPr>
          <w:attr w:name="ProductID" w:val="1 м"/>
        </w:smartTagPr>
        <w:r w:rsidRPr="007A171B">
          <w:rPr>
            <w:color w:val="000000"/>
            <w:spacing w:val="-8"/>
            <w:sz w:val="20"/>
            <w:szCs w:val="20"/>
          </w:rPr>
          <w:t>1 м</w:t>
        </w:r>
      </w:smartTag>
      <w:r w:rsidRPr="007A171B">
        <w:rPr>
          <w:color w:val="000000"/>
          <w:spacing w:val="-8"/>
          <w:sz w:val="20"/>
          <w:szCs w:val="20"/>
        </w:rPr>
        <w:t xml:space="preserve"> </w:t>
      </w:r>
      <w:r w:rsidRPr="007A171B">
        <w:rPr>
          <w:color w:val="000000"/>
          <w:spacing w:val="-7"/>
          <w:sz w:val="20"/>
          <w:szCs w:val="20"/>
        </w:rPr>
        <w:t xml:space="preserve">от края фундамента, прокладывается замкнутый внешний контур заземления из вертикальных электродов и полосы заземления. Все соединения заземляющего контура </w:t>
      </w:r>
      <w:r w:rsidRPr="007A171B">
        <w:rPr>
          <w:color w:val="000000"/>
          <w:spacing w:val="-8"/>
          <w:sz w:val="20"/>
          <w:szCs w:val="20"/>
        </w:rPr>
        <w:t>должны быть выполнены электросваркой внахлест.</w:t>
      </w:r>
    </w:p>
    <w:p w:rsidR="0075059E" w:rsidRPr="007A171B" w:rsidRDefault="0075059E" w:rsidP="0075059E">
      <w:pPr>
        <w:shd w:val="clear" w:color="auto" w:fill="FFFFFF"/>
        <w:ind w:right="499" w:firstLine="65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 xml:space="preserve">После монтажа внешнего контура заземления производится замер сопротивления </w:t>
      </w:r>
      <w:r w:rsidRPr="007A171B">
        <w:rPr>
          <w:color w:val="000000"/>
          <w:spacing w:val="-7"/>
          <w:sz w:val="20"/>
          <w:szCs w:val="20"/>
        </w:rPr>
        <w:t xml:space="preserve">растеканию тока. </w:t>
      </w:r>
      <w:proofErr w:type="gramStart"/>
      <w:r w:rsidRPr="007A171B">
        <w:rPr>
          <w:color w:val="000000"/>
          <w:spacing w:val="-7"/>
          <w:sz w:val="20"/>
          <w:szCs w:val="20"/>
        </w:rPr>
        <w:t xml:space="preserve">Если величина сопротивления составляет более 4 Ом, забиваются дополнительные </w:t>
      </w:r>
      <w:proofErr w:type="spellStart"/>
      <w:r w:rsidRPr="007A171B">
        <w:rPr>
          <w:color w:val="000000"/>
          <w:spacing w:val="-7"/>
          <w:sz w:val="20"/>
          <w:szCs w:val="20"/>
        </w:rPr>
        <w:t>эаэемлители</w:t>
      </w:r>
      <w:proofErr w:type="spellEnd"/>
      <w:r w:rsidRPr="007A171B">
        <w:rPr>
          <w:color w:val="000000"/>
          <w:spacing w:val="-7"/>
          <w:sz w:val="20"/>
          <w:szCs w:val="20"/>
        </w:rPr>
        <w:t xml:space="preserve"> или производится монтаж специальных глубинных </w:t>
      </w:r>
      <w:proofErr w:type="spellStart"/>
      <w:r w:rsidRPr="007A171B">
        <w:rPr>
          <w:color w:val="000000"/>
          <w:spacing w:val="-8"/>
          <w:sz w:val="20"/>
          <w:szCs w:val="20"/>
        </w:rPr>
        <w:t>заземлителей</w:t>
      </w:r>
      <w:proofErr w:type="spellEnd"/>
      <w:r w:rsidRPr="007A171B">
        <w:rPr>
          <w:color w:val="000000"/>
          <w:spacing w:val="-8"/>
          <w:sz w:val="20"/>
          <w:szCs w:val="20"/>
        </w:rPr>
        <w:t>.</w:t>
      </w:r>
      <w:proofErr w:type="gramEnd"/>
    </w:p>
    <w:p w:rsidR="0075059E" w:rsidRPr="007A171B" w:rsidRDefault="0075059E" w:rsidP="0075059E">
      <w:pPr>
        <w:shd w:val="clear" w:color="auto" w:fill="FFFFFF"/>
        <w:ind w:right="499" w:firstLine="65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 xml:space="preserve">Заземление внутри КТП обеспечивается привариванием корпусов оборудования к металлическому основанию </w:t>
      </w:r>
      <w:proofErr w:type="spellStart"/>
      <w:proofErr w:type="gramStart"/>
      <w:r w:rsidRPr="007A171B">
        <w:rPr>
          <w:color w:val="000000"/>
          <w:spacing w:val="-8"/>
          <w:sz w:val="20"/>
          <w:szCs w:val="20"/>
        </w:rPr>
        <w:t>блок-модулей</w:t>
      </w:r>
      <w:proofErr w:type="spellEnd"/>
      <w:proofErr w:type="gramEnd"/>
      <w:r w:rsidRPr="007A171B">
        <w:rPr>
          <w:color w:val="000000"/>
          <w:spacing w:val="-8"/>
          <w:sz w:val="20"/>
          <w:szCs w:val="20"/>
        </w:rPr>
        <w:t>.</w:t>
      </w:r>
    </w:p>
    <w:p w:rsidR="0075059E" w:rsidRPr="007A171B" w:rsidRDefault="0075059E" w:rsidP="0075059E">
      <w:pPr>
        <w:shd w:val="clear" w:color="auto" w:fill="FFFFFF"/>
        <w:ind w:firstLine="65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 xml:space="preserve">Внутренние контуры каждого </w:t>
      </w:r>
      <w:proofErr w:type="spellStart"/>
      <w:proofErr w:type="gramStart"/>
      <w:r w:rsidRPr="007A171B">
        <w:rPr>
          <w:color w:val="000000"/>
          <w:spacing w:val="-8"/>
          <w:sz w:val="20"/>
          <w:szCs w:val="20"/>
        </w:rPr>
        <w:t>блок-модуля</w:t>
      </w:r>
      <w:proofErr w:type="spellEnd"/>
      <w:proofErr w:type="gramEnd"/>
      <w:r w:rsidRPr="007A171B">
        <w:rPr>
          <w:color w:val="000000"/>
          <w:spacing w:val="-8"/>
          <w:sz w:val="20"/>
          <w:szCs w:val="20"/>
        </w:rPr>
        <w:t xml:space="preserve"> КТП соединяются с внешними контурами </w:t>
      </w:r>
      <w:r w:rsidRPr="007A171B">
        <w:rPr>
          <w:color w:val="000000"/>
          <w:spacing w:val="-7"/>
          <w:sz w:val="20"/>
          <w:szCs w:val="20"/>
        </w:rPr>
        <w:t xml:space="preserve">заземления через два вывода стальной полосой 40x4. На корпусе КТП предусмотрены места для присоединения внешних заземляющих проводников, обозначенных знаками </w:t>
      </w:r>
      <w:r w:rsidRPr="007A171B">
        <w:rPr>
          <w:color w:val="000000"/>
          <w:spacing w:val="-8"/>
          <w:sz w:val="20"/>
          <w:szCs w:val="20"/>
        </w:rPr>
        <w:t>"заземление" в соответствии с ГОСТ 21130-75.</w:t>
      </w:r>
    </w:p>
    <w:p w:rsidR="0075059E" w:rsidRPr="007A171B" w:rsidRDefault="0075059E" w:rsidP="0075059E">
      <w:pPr>
        <w:shd w:val="clear" w:color="auto" w:fill="FFFFFF"/>
        <w:ind w:firstLine="65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 xml:space="preserve">Нестационарное оборудование заземляется гибкими проводниками на корпус КТП с </w:t>
      </w:r>
      <w:r w:rsidRPr="007A171B">
        <w:rPr>
          <w:color w:val="000000"/>
          <w:spacing w:val="-9"/>
          <w:sz w:val="20"/>
          <w:szCs w:val="20"/>
        </w:rPr>
        <w:t>помощью предусмотренных клемм.</w:t>
      </w:r>
    </w:p>
    <w:p w:rsidR="0075059E" w:rsidRPr="007A171B" w:rsidRDefault="0075059E" w:rsidP="0075059E">
      <w:pPr>
        <w:shd w:val="clear" w:color="auto" w:fill="FFFFFF"/>
        <w:ind w:firstLine="65"/>
        <w:rPr>
          <w:color w:val="000000"/>
          <w:spacing w:val="-8"/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 xml:space="preserve">В соответствии с "Инструкцией по устройству </w:t>
      </w:r>
      <w:proofErr w:type="spellStart"/>
      <w:r w:rsidRPr="007A171B">
        <w:rPr>
          <w:color w:val="000000"/>
          <w:spacing w:val="-8"/>
          <w:sz w:val="20"/>
          <w:szCs w:val="20"/>
        </w:rPr>
        <w:t>молниезащиты</w:t>
      </w:r>
      <w:proofErr w:type="spellEnd"/>
      <w:r w:rsidRPr="007A171B">
        <w:rPr>
          <w:color w:val="000000"/>
          <w:spacing w:val="-8"/>
          <w:sz w:val="20"/>
          <w:szCs w:val="20"/>
        </w:rPr>
        <w:t xml:space="preserve"> зданий и сооружений" РД </w:t>
      </w:r>
      <w:r w:rsidRPr="007A171B">
        <w:rPr>
          <w:color w:val="000000"/>
          <w:spacing w:val="-7"/>
          <w:sz w:val="20"/>
          <w:szCs w:val="20"/>
        </w:rPr>
        <w:t xml:space="preserve">34.21.122-87 Минэнерго РФ, здание проектируемой КТП относится к </w:t>
      </w:r>
      <w:r w:rsidRPr="007A171B">
        <w:rPr>
          <w:color w:val="000000"/>
          <w:spacing w:val="-7"/>
          <w:sz w:val="20"/>
          <w:szCs w:val="20"/>
          <w:lang w:val="en-US"/>
        </w:rPr>
        <w:t>III</w:t>
      </w:r>
      <w:r w:rsidRPr="007A171B">
        <w:rPr>
          <w:color w:val="000000"/>
          <w:spacing w:val="-7"/>
          <w:sz w:val="20"/>
          <w:szCs w:val="20"/>
        </w:rPr>
        <w:t xml:space="preserve"> категории </w:t>
      </w:r>
      <w:proofErr w:type="spellStart"/>
      <w:r w:rsidRPr="007A171B">
        <w:rPr>
          <w:color w:val="000000"/>
          <w:spacing w:val="-7"/>
          <w:sz w:val="20"/>
          <w:szCs w:val="20"/>
        </w:rPr>
        <w:t>молниеэащиты</w:t>
      </w:r>
      <w:proofErr w:type="spellEnd"/>
      <w:r w:rsidRPr="007A171B">
        <w:rPr>
          <w:color w:val="000000"/>
          <w:spacing w:val="-7"/>
          <w:sz w:val="20"/>
          <w:szCs w:val="20"/>
        </w:rPr>
        <w:t xml:space="preserve">. </w:t>
      </w:r>
      <w:proofErr w:type="gramStart"/>
      <w:r w:rsidRPr="007A171B">
        <w:rPr>
          <w:color w:val="000000"/>
          <w:spacing w:val="-7"/>
          <w:sz w:val="20"/>
          <w:szCs w:val="20"/>
        </w:rPr>
        <w:t xml:space="preserve">В соответствии с "Инструкцией по устройству </w:t>
      </w:r>
      <w:proofErr w:type="spellStart"/>
      <w:r w:rsidRPr="007A171B">
        <w:rPr>
          <w:color w:val="000000"/>
          <w:spacing w:val="-7"/>
          <w:sz w:val="20"/>
          <w:szCs w:val="20"/>
        </w:rPr>
        <w:t>молниезащиты</w:t>
      </w:r>
      <w:proofErr w:type="spellEnd"/>
      <w:r w:rsidRPr="007A171B">
        <w:rPr>
          <w:color w:val="000000"/>
          <w:spacing w:val="-7"/>
          <w:sz w:val="20"/>
          <w:szCs w:val="20"/>
        </w:rPr>
        <w:t xml:space="preserve"> зданий и сооружений" РД 34.21.122-87 Минэнерго РФ (п. 1.2) здания и сооружения, отнесенные по </w:t>
      </w:r>
      <w:r w:rsidRPr="007A171B">
        <w:rPr>
          <w:color w:val="000000"/>
          <w:spacing w:val="-10"/>
          <w:sz w:val="20"/>
          <w:szCs w:val="20"/>
        </w:rPr>
        <w:t xml:space="preserve">устройству </w:t>
      </w:r>
      <w:proofErr w:type="spellStart"/>
      <w:r w:rsidRPr="007A171B">
        <w:rPr>
          <w:color w:val="000000"/>
          <w:spacing w:val="-10"/>
          <w:sz w:val="20"/>
          <w:szCs w:val="20"/>
        </w:rPr>
        <w:t>молниезащиты</w:t>
      </w:r>
      <w:proofErr w:type="spellEnd"/>
      <w:r w:rsidRPr="007A171B">
        <w:rPr>
          <w:color w:val="000000"/>
          <w:spacing w:val="-10"/>
          <w:sz w:val="20"/>
          <w:szCs w:val="20"/>
        </w:rPr>
        <w:t xml:space="preserve"> к 111 категории, должны быть защищены от прямых ударов </w:t>
      </w:r>
      <w:r w:rsidRPr="007A171B">
        <w:rPr>
          <w:color w:val="000000"/>
          <w:spacing w:val="-7"/>
          <w:sz w:val="20"/>
          <w:szCs w:val="20"/>
        </w:rPr>
        <w:t>молнии и заноса высокого потенциала через наземные (надземные) металлические коммуникации (в данном случае надежный уровень защиты блочно-модульных КТП от грозовых перенапряжений обеспечивает надежная связь всех металлических элементов</w:t>
      </w:r>
      <w:proofErr w:type="gramEnd"/>
      <w:r w:rsidRPr="007A171B">
        <w:rPr>
          <w:color w:val="000000"/>
          <w:spacing w:val="-7"/>
          <w:sz w:val="20"/>
          <w:szCs w:val="20"/>
        </w:rPr>
        <w:t xml:space="preserve"> </w:t>
      </w:r>
      <w:r w:rsidRPr="007A171B">
        <w:rPr>
          <w:color w:val="000000"/>
          <w:spacing w:val="-8"/>
          <w:sz w:val="20"/>
          <w:szCs w:val="20"/>
        </w:rPr>
        <w:t>несущих конструкций и покрытий с заземленным металлическим основанием</w:t>
      </w:r>
      <w:proofErr w:type="gramStart"/>
      <w:r w:rsidRPr="007A171B">
        <w:rPr>
          <w:color w:val="000000"/>
          <w:spacing w:val="-8"/>
          <w:sz w:val="20"/>
          <w:szCs w:val="20"/>
        </w:rPr>
        <w:t>)..</w:t>
      </w:r>
      <w:proofErr w:type="gramEnd"/>
    </w:p>
    <w:p w:rsidR="0075059E" w:rsidRPr="007A171B" w:rsidRDefault="0075059E" w:rsidP="0075059E">
      <w:pPr>
        <w:shd w:val="clear" w:color="auto" w:fill="FFFFFF"/>
        <w:ind w:left="425" w:hanging="360"/>
        <w:rPr>
          <w:b/>
          <w:color w:val="000000"/>
          <w:spacing w:val="-8"/>
          <w:sz w:val="20"/>
          <w:szCs w:val="20"/>
        </w:rPr>
      </w:pPr>
      <w:r w:rsidRPr="007A171B">
        <w:rPr>
          <w:b/>
          <w:color w:val="000000"/>
          <w:spacing w:val="-8"/>
          <w:sz w:val="20"/>
          <w:szCs w:val="20"/>
        </w:rPr>
        <w:t xml:space="preserve">6. Заземление и </w:t>
      </w:r>
      <w:proofErr w:type="spellStart"/>
      <w:r w:rsidRPr="007A171B">
        <w:rPr>
          <w:b/>
          <w:color w:val="000000"/>
          <w:spacing w:val="-8"/>
          <w:sz w:val="20"/>
          <w:szCs w:val="20"/>
        </w:rPr>
        <w:t>грозозащита</w:t>
      </w:r>
      <w:proofErr w:type="spellEnd"/>
      <w:r w:rsidRPr="007A171B">
        <w:rPr>
          <w:b/>
          <w:color w:val="000000"/>
          <w:spacing w:val="-8"/>
          <w:sz w:val="20"/>
          <w:szCs w:val="20"/>
        </w:rPr>
        <w:t>.</w:t>
      </w:r>
    </w:p>
    <w:p w:rsidR="0075059E" w:rsidRPr="007A171B" w:rsidRDefault="0075059E" w:rsidP="0075059E">
      <w:pPr>
        <w:shd w:val="clear" w:color="auto" w:fill="FFFFFF"/>
        <w:ind w:left="425" w:hanging="360"/>
        <w:rPr>
          <w:color w:val="000000"/>
          <w:spacing w:val="-8"/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>Заземляющее устройство выполняется общим для КТП и концевой опоры 10 кВ (на концевой опоре)</w:t>
      </w:r>
    </w:p>
    <w:p w:rsidR="0075059E" w:rsidRPr="007A171B" w:rsidRDefault="0075059E" w:rsidP="0075059E">
      <w:pPr>
        <w:shd w:val="clear" w:color="auto" w:fill="FFFFFF"/>
        <w:ind w:firstLine="65"/>
        <w:rPr>
          <w:color w:val="000000"/>
          <w:spacing w:val="-8"/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>Сопротивление заземляющего устройства принимается в соответствии с ПУЭ глава 1.7 и должно быть не более 4 Ом.</w:t>
      </w:r>
    </w:p>
    <w:p w:rsidR="0075059E" w:rsidRPr="007A171B" w:rsidRDefault="0075059E" w:rsidP="0075059E">
      <w:pPr>
        <w:shd w:val="clear" w:color="auto" w:fill="FFFFFF"/>
        <w:ind w:firstLine="65"/>
        <w:rPr>
          <w:color w:val="000000"/>
          <w:spacing w:val="-8"/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lastRenderedPageBreak/>
        <w:t xml:space="preserve">Заземлению подлежат </w:t>
      </w:r>
      <w:proofErr w:type="spellStart"/>
      <w:r w:rsidRPr="007A171B">
        <w:rPr>
          <w:color w:val="000000"/>
          <w:spacing w:val="-8"/>
          <w:sz w:val="20"/>
          <w:szCs w:val="20"/>
        </w:rPr>
        <w:t>нейтрали</w:t>
      </w:r>
      <w:proofErr w:type="spellEnd"/>
      <w:r w:rsidRPr="007A171B">
        <w:rPr>
          <w:color w:val="000000"/>
          <w:spacing w:val="-8"/>
          <w:sz w:val="20"/>
          <w:szCs w:val="20"/>
        </w:rPr>
        <w:t xml:space="preserve"> и корпус трансформатора, разрядники 10 и 0,4 кВ, а также все другие металлические части, могущие оказаться под напряжением при повреждении изоляции.</w:t>
      </w:r>
    </w:p>
    <w:p w:rsidR="0075059E" w:rsidRPr="007A171B" w:rsidRDefault="0075059E" w:rsidP="0075059E">
      <w:pPr>
        <w:shd w:val="clear" w:color="auto" w:fill="FFFFFF"/>
        <w:ind w:firstLine="65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>Защита от перенапряжений осуществляется ограничителями перенапряжения (ОПН) 10 и 0,4 кВ, установленными на вводе 10 кВ и сборных шинах 0,4 кВ.</w:t>
      </w:r>
    </w:p>
    <w:p w:rsidR="0075059E" w:rsidRPr="007A171B" w:rsidRDefault="0075059E" w:rsidP="0075059E">
      <w:pPr>
        <w:pStyle w:val="af5"/>
        <w:spacing w:before="0" w:line="240" w:lineRule="auto"/>
        <w:rPr>
          <w:sz w:val="20"/>
          <w:szCs w:val="20"/>
        </w:rPr>
      </w:pPr>
      <w:r w:rsidRPr="007A171B">
        <w:rPr>
          <w:b/>
          <w:sz w:val="20"/>
          <w:szCs w:val="20"/>
        </w:rPr>
        <w:t>7.Требования к продукции:</w:t>
      </w:r>
    </w:p>
    <w:p w:rsidR="0075059E" w:rsidRPr="007A171B" w:rsidRDefault="0075059E" w:rsidP="0075059E">
      <w:pPr>
        <w:tabs>
          <w:tab w:val="left" w:pos="36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7.1 Продукция должна полностью соответствовать техническим характеристикам, указанным в  опросных листах </w:t>
      </w:r>
      <w:r w:rsidRPr="00911EF6">
        <w:rPr>
          <w:sz w:val="20"/>
          <w:szCs w:val="20"/>
        </w:rPr>
        <w:t>(приложения – опросные листы</w:t>
      </w:r>
      <w:r w:rsidRPr="007A171B">
        <w:rPr>
          <w:sz w:val="20"/>
          <w:szCs w:val="20"/>
        </w:rPr>
        <w:t xml:space="preserve">  к настоящей документации).</w:t>
      </w:r>
    </w:p>
    <w:p w:rsidR="0075059E" w:rsidRPr="007A171B" w:rsidRDefault="0075059E" w:rsidP="0075059E">
      <w:pPr>
        <w:tabs>
          <w:tab w:val="left" w:pos="36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7.2 Продукция должна быть изготовлена в  год поставки или предшествующий ему и быть ранее неиспользованной, представлять собой новейшие либо серийные модели, отражающие все последние модификации дизайна и материалов, соответствовать </w:t>
      </w:r>
      <w:proofErr w:type="spellStart"/>
      <w:r w:rsidRPr="007A171B">
        <w:rPr>
          <w:sz w:val="20"/>
          <w:szCs w:val="20"/>
        </w:rPr>
        <w:t>ГОСТам</w:t>
      </w:r>
      <w:proofErr w:type="spellEnd"/>
      <w:r w:rsidRPr="007A171B">
        <w:rPr>
          <w:sz w:val="20"/>
          <w:szCs w:val="20"/>
        </w:rPr>
        <w:t xml:space="preserve"> и ТУ, что должно быть подтверждено соответствующими документами.</w:t>
      </w:r>
    </w:p>
    <w:p w:rsidR="0075059E" w:rsidRPr="007A171B" w:rsidRDefault="0075059E" w:rsidP="0075059E">
      <w:pPr>
        <w:tabs>
          <w:tab w:val="left" w:pos="36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7.3 Продукция должна соответствовать требованиям положения о технической политике ЗАО «Пензенская горэлектросеть».</w:t>
      </w:r>
    </w:p>
    <w:p w:rsidR="0075059E" w:rsidRPr="007A171B" w:rsidRDefault="0075059E" w:rsidP="0075059E">
      <w:pPr>
        <w:tabs>
          <w:tab w:val="left" w:pos="36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7.4 Продукция должна иметь гарантийный срок эксплуатации. </w:t>
      </w:r>
    </w:p>
    <w:p w:rsidR="0075059E" w:rsidRPr="007A171B" w:rsidRDefault="0075059E" w:rsidP="0075059E">
      <w:pPr>
        <w:tabs>
          <w:tab w:val="left" w:pos="360"/>
          <w:tab w:val="left" w:pos="567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7.5 Условия гарантийного обслуживания по всем позициям осуществляется согласно гарантии завода изготовителя, входящему в комплект поставки. Гарантийный срок продукции должен составлять – не менее </w:t>
      </w:r>
      <w:r w:rsidRPr="007A171B">
        <w:rPr>
          <w:spacing w:val="-5"/>
          <w:sz w:val="20"/>
          <w:szCs w:val="20"/>
        </w:rPr>
        <w:t>5 лет с момента передачи продукции грузополучателю</w:t>
      </w:r>
      <w:r w:rsidRPr="007A171B">
        <w:rPr>
          <w:sz w:val="20"/>
          <w:szCs w:val="20"/>
        </w:rPr>
        <w:t>.</w:t>
      </w:r>
    </w:p>
    <w:p w:rsidR="0075059E" w:rsidRPr="007A171B" w:rsidRDefault="0075059E" w:rsidP="0075059E">
      <w:pPr>
        <w:tabs>
          <w:tab w:val="left" w:pos="36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7.6 Участник запроса предложений в составе Предложения должен представить:</w:t>
      </w:r>
    </w:p>
    <w:p w:rsidR="0075059E" w:rsidRPr="007A171B" w:rsidRDefault="0075059E" w:rsidP="0075059E">
      <w:pPr>
        <w:tabs>
          <w:tab w:val="num" w:pos="284"/>
          <w:tab w:val="left" w:pos="567"/>
        </w:tabs>
        <w:jc w:val="both"/>
        <w:rPr>
          <w:b/>
          <w:bCs/>
          <w:sz w:val="20"/>
          <w:szCs w:val="20"/>
        </w:rPr>
      </w:pPr>
      <w:r w:rsidRPr="007A171B">
        <w:rPr>
          <w:b/>
          <w:bCs/>
          <w:sz w:val="20"/>
          <w:szCs w:val="20"/>
        </w:rPr>
        <w:t xml:space="preserve">-согласованные с производителем опросные листы, а так же подтверждение соответствия </w:t>
      </w:r>
      <w:proofErr w:type="gramStart"/>
      <w:r w:rsidRPr="007A171B">
        <w:rPr>
          <w:b/>
          <w:bCs/>
          <w:sz w:val="20"/>
          <w:szCs w:val="20"/>
        </w:rPr>
        <w:t>предлагаемых</w:t>
      </w:r>
      <w:proofErr w:type="gramEnd"/>
      <w:r w:rsidRPr="007A171B">
        <w:rPr>
          <w:b/>
          <w:bCs/>
          <w:sz w:val="20"/>
          <w:szCs w:val="20"/>
        </w:rPr>
        <w:t xml:space="preserve"> к поставке МТР опросным листам и техническому заданию.</w:t>
      </w:r>
    </w:p>
    <w:p w:rsidR="0075059E" w:rsidRPr="007A171B" w:rsidRDefault="0075059E" w:rsidP="0075059E">
      <w:pPr>
        <w:tabs>
          <w:tab w:val="left" w:pos="240"/>
          <w:tab w:val="left" w:pos="360"/>
          <w:tab w:val="left" w:pos="567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7.7 Продукция должна быть новой, иметь сертификаты соответствия и протоколы сертификационных испытаний, подтверждающие заявленные характеристики, сопровождаться документацией по монтажу, наладке и эксплуатации. </w:t>
      </w:r>
    </w:p>
    <w:p w:rsidR="0075059E" w:rsidRPr="007A171B" w:rsidRDefault="0075059E" w:rsidP="0075059E">
      <w:pPr>
        <w:tabs>
          <w:tab w:val="left" w:pos="240"/>
          <w:tab w:val="left" w:pos="360"/>
          <w:tab w:val="left" w:pos="567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7.8 Трансформаторы тока, напряжения, счётчики электрической энергии должны б</w:t>
      </w:r>
      <w:r>
        <w:rPr>
          <w:sz w:val="20"/>
          <w:szCs w:val="20"/>
        </w:rPr>
        <w:t>ыть выпущены не ранее 2 кв. 2022</w:t>
      </w:r>
      <w:r w:rsidRPr="007A171B">
        <w:rPr>
          <w:sz w:val="20"/>
          <w:szCs w:val="20"/>
        </w:rPr>
        <w:t xml:space="preserve"> года.</w:t>
      </w:r>
    </w:p>
    <w:p w:rsidR="0075059E" w:rsidRPr="007A171B" w:rsidRDefault="0075059E" w:rsidP="0075059E">
      <w:pPr>
        <w:tabs>
          <w:tab w:val="left" w:pos="240"/>
          <w:tab w:val="left" w:pos="360"/>
          <w:tab w:val="left" w:pos="567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7.9 Трансформаторы тока, напряжения, счётчики электрической энергии:</w:t>
      </w:r>
    </w:p>
    <w:p w:rsidR="0075059E" w:rsidRPr="007A171B" w:rsidRDefault="0075059E" w:rsidP="0075059E">
      <w:pPr>
        <w:tabs>
          <w:tab w:val="num" w:pos="284"/>
          <w:tab w:val="left" w:pos="567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- должны иметь сертификат соответствия и сертификат об утверждении типа измерения;</w:t>
      </w:r>
    </w:p>
    <w:p w:rsidR="0075059E" w:rsidRPr="007A171B" w:rsidRDefault="0075059E" w:rsidP="0075059E">
      <w:pPr>
        <w:tabs>
          <w:tab w:val="num" w:pos="284"/>
          <w:tab w:val="left" w:pos="567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- быть включенными в государственный реестр СИ;</w:t>
      </w:r>
    </w:p>
    <w:p w:rsidR="0075059E" w:rsidRPr="007A171B" w:rsidRDefault="0075059E" w:rsidP="0075059E">
      <w:pPr>
        <w:tabs>
          <w:tab w:val="num" w:pos="284"/>
          <w:tab w:val="left" w:pos="567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- </w:t>
      </w:r>
      <w:r>
        <w:rPr>
          <w:sz w:val="20"/>
          <w:szCs w:val="20"/>
        </w:rPr>
        <w:t xml:space="preserve">дата поверки не ранее 2 кв. 2022 </w:t>
      </w:r>
      <w:r w:rsidRPr="007A171B">
        <w:rPr>
          <w:sz w:val="20"/>
          <w:szCs w:val="20"/>
        </w:rPr>
        <w:t>г.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7.10</w:t>
      </w:r>
      <w:proofErr w:type="gramStart"/>
      <w:r w:rsidRPr="007A171B">
        <w:rPr>
          <w:sz w:val="20"/>
          <w:szCs w:val="20"/>
        </w:rPr>
        <w:t xml:space="preserve"> В</w:t>
      </w:r>
      <w:proofErr w:type="gramEnd"/>
      <w:r w:rsidRPr="007A171B">
        <w:rPr>
          <w:sz w:val="20"/>
          <w:szCs w:val="20"/>
        </w:rPr>
        <w:t>ся сопроводительная документация должна быть составлена на русском языке и передана вместе с поставляемой продукцией.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7.11 Поставляемое оборудование должно быть рассчитано на эксплуатацию в непрерывном режиме круглосуточно в заданных условиях в течение установленного срока службы.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7.12 Маркировка оборудования должна выполняться на русском языке, должна иметь четкие обозначения. Также указывается изготовитель, номер партии и дата изготовления. Маркировка должна сохраняться весь срок службы поставляемого оборудования.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7.13 Наличие сервисного центра предприятия-производителя в РФ.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7.14 Наличие не менее 3 (трех) положительных отзывов от компаний, эксплуатирующих предлагаемое оборудование в России в течение 3-х лет и более.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7.15</w:t>
      </w:r>
      <w:proofErr w:type="gramStart"/>
      <w:r w:rsidRPr="007A171B">
        <w:rPr>
          <w:sz w:val="20"/>
          <w:szCs w:val="20"/>
        </w:rPr>
        <w:t xml:space="preserve"> П</w:t>
      </w:r>
      <w:proofErr w:type="gramEnd"/>
      <w:r w:rsidRPr="007A171B">
        <w:rPr>
          <w:sz w:val="20"/>
          <w:szCs w:val="20"/>
        </w:rPr>
        <w:t>о всем видам оборудования участник должен предоставить полный комплект технической и эксплуатационной документации на русском языке, подготовленной в соответствии с ГОСТ 2.601-95 по монтажу, наладке, пуску, сдаче в эксплуатацию, обеспечению правильной и безопасной эксплуатации, технического обслуживания поставляемого оборудования.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7.16 Участник в своей Заявке (техническом предложении) должен представить технические </w:t>
      </w:r>
      <w:proofErr w:type="gramStart"/>
      <w:r w:rsidRPr="007A171B">
        <w:rPr>
          <w:sz w:val="20"/>
          <w:szCs w:val="20"/>
        </w:rPr>
        <w:t>характеристики на</w:t>
      </w:r>
      <w:proofErr w:type="gramEnd"/>
      <w:r w:rsidRPr="007A171B">
        <w:rPr>
          <w:sz w:val="20"/>
          <w:szCs w:val="20"/>
        </w:rPr>
        <w:t xml:space="preserve"> предлагаемое оборудование.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7.17 Поставка снятого с консервации оборудования – не допускается, всё оборудование должно иметь заводские акты испытаний и паспорта завода изготовителя. </w:t>
      </w:r>
    </w:p>
    <w:p w:rsidR="0075059E" w:rsidRPr="00B221CE" w:rsidRDefault="0075059E" w:rsidP="0075059E">
      <w:pPr>
        <w:pStyle w:val="af5"/>
        <w:tabs>
          <w:tab w:val="left" w:pos="240"/>
        </w:tabs>
        <w:spacing w:before="0" w:line="240" w:lineRule="auto"/>
        <w:ind w:left="-567"/>
        <w:rPr>
          <w:sz w:val="20"/>
          <w:szCs w:val="20"/>
        </w:rPr>
      </w:pPr>
      <w:r w:rsidRPr="00B221CE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7.18. Срок поставки: </w:t>
      </w:r>
      <w:r w:rsidR="003003CD">
        <w:rPr>
          <w:sz w:val="20"/>
          <w:szCs w:val="20"/>
        </w:rPr>
        <w:t>не ранее 10.01.23г., но не позднее 28.02.23г.</w:t>
      </w:r>
    </w:p>
    <w:p w:rsidR="0075059E" w:rsidRPr="00B221CE" w:rsidRDefault="0075059E" w:rsidP="0075059E">
      <w:pPr>
        <w:pStyle w:val="af5"/>
        <w:tabs>
          <w:tab w:val="left" w:pos="240"/>
        </w:tabs>
        <w:spacing w:before="0" w:line="240" w:lineRule="auto"/>
        <w:ind w:left="-567"/>
        <w:rPr>
          <w:sz w:val="20"/>
          <w:szCs w:val="20"/>
        </w:rPr>
      </w:pPr>
      <w:r>
        <w:rPr>
          <w:sz w:val="20"/>
          <w:szCs w:val="20"/>
        </w:rPr>
        <w:t xml:space="preserve">            7.19</w:t>
      </w:r>
      <w:r w:rsidRPr="00B221CE">
        <w:rPr>
          <w:sz w:val="20"/>
          <w:szCs w:val="20"/>
        </w:rPr>
        <w:t>. Способ доставки: автотранспортом, за счёт Поставщика.</w:t>
      </w:r>
    </w:p>
    <w:p w:rsidR="0075059E" w:rsidRPr="00B221CE" w:rsidRDefault="0075059E" w:rsidP="0075059E">
      <w:pPr>
        <w:pStyle w:val="af5"/>
        <w:tabs>
          <w:tab w:val="num" w:pos="0"/>
          <w:tab w:val="left" w:pos="240"/>
        </w:tabs>
        <w:spacing w:before="0" w:line="240" w:lineRule="auto"/>
        <w:ind w:hanging="567"/>
        <w:rPr>
          <w:sz w:val="20"/>
          <w:szCs w:val="20"/>
        </w:rPr>
      </w:pPr>
      <w:r>
        <w:rPr>
          <w:sz w:val="20"/>
          <w:szCs w:val="20"/>
        </w:rPr>
        <w:t xml:space="preserve">             7.20</w:t>
      </w:r>
      <w:r w:rsidRPr="00B221CE">
        <w:rPr>
          <w:sz w:val="20"/>
          <w:szCs w:val="20"/>
        </w:rPr>
        <w:t xml:space="preserve">. Срок и условия оплаты: оплата производится в течение </w:t>
      </w:r>
      <w:r>
        <w:rPr>
          <w:sz w:val="20"/>
          <w:szCs w:val="20"/>
        </w:rPr>
        <w:t>7 рабочих</w:t>
      </w:r>
      <w:r w:rsidRPr="00B221CE">
        <w:rPr>
          <w:sz w:val="20"/>
          <w:szCs w:val="20"/>
        </w:rPr>
        <w:t xml:space="preserve"> дней с момента </w:t>
      </w:r>
      <w:r>
        <w:rPr>
          <w:sz w:val="20"/>
          <w:szCs w:val="20"/>
        </w:rPr>
        <w:t>предоставления акта выполненных работ</w:t>
      </w:r>
      <w:r w:rsidRPr="00B221CE">
        <w:rPr>
          <w:sz w:val="20"/>
          <w:szCs w:val="20"/>
        </w:rPr>
        <w:t>, путем перечисления денежных средств на расчётный счёт поставщика.</w:t>
      </w:r>
    </w:p>
    <w:p w:rsidR="0075059E" w:rsidRPr="00D70F0A" w:rsidRDefault="0075059E" w:rsidP="009C61FA">
      <w:pPr>
        <w:pStyle w:val="aff0"/>
        <w:jc w:val="right"/>
        <w:rPr>
          <w:b/>
          <w:sz w:val="20"/>
        </w:rPr>
      </w:pPr>
    </w:p>
    <w:p w:rsidR="0056452C" w:rsidRPr="00D70F0A" w:rsidRDefault="0056452C" w:rsidP="0056452C">
      <w:pPr>
        <w:ind w:left="360"/>
        <w:jc w:val="center"/>
        <w:rPr>
          <w:b/>
          <w:bCs/>
          <w:sz w:val="20"/>
          <w:szCs w:val="20"/>
        </w:rPr>
      </w:pPr>
      <w:r w:rsidRPr="00D70F0A">
        <w:rPr>
          <w:b/>
          <w:bCs/>
          <w:sz w:val="20"/>
          <w:szCs w:val="20"/>
        </w:rPr>
        <w:t xml:space="preserve">Техническое задание на поставку камер сборных </w:t>
      </w:r>
      <w:proofErr w:type="gramStart"/>
      <w:r w:rsidRPr="00D70F0A">
        <w:rPr>
          <w:b/>
          <w:bCs/>
          <w:sz w:val="20"/>
          <w:szCs w:val="20"/>
        </w:rPr>
        <w:t>одностороннего</w:t>
      </w:r>
      <w:proofErr w:type="gramEnd"/>
      <w:r w:rsidRPr="00D70F0A">
        <w:rPr>
          <w:b/>
          <w:bCs/>
          <w:sz w:val="20"/>
          <w:szCs w:val="20"/>
        </w:rPr>
        <w:t xml:space="preserve"> </w:t>
      </w:r>
    </w:p>
    <w:p w:rsidR="0056452C" w:rsidRPr="00D70F0A" w:rsidRDefault="0056452C" w:rsidP="0056452C">
      <w:pPr>
        <w:ind w:left="360"/>
        <w:jc w:val="center"/>
        <w:rPr>
          <w:b/>
          <w:bCs/>
          <w:sz w:val="20"/>
          <w:szCs w:val="20"/>
        </w:rPr>
      </w:pPr>
      <w:r w:rsidRPr="00D70F0A">
        <w:rPr>
          <w:b/>
          <w:bCs/>
          <w:sz w:val="20"/>
          <w:szCs w:val="20"/>
        </w:rPr>
        <w:t>обслуживания</w:t>
      </w:r>
      <w:r w:rsidRPr="00D70F0A">
        <w:rPr>
          <w:b/>
          <w:sz w:val="20"/>
          <w:szCs w:val="20"/>
        </w:rPr>
        <w:t xml:space="preserve"> </w:t>
      </w:r>
      <w:r w:rsidRPr="00D70F0A">
        <w:rPr>
          <w:b/>
          <w:bCs/>
          <w:sz w:val="20"/>
          <w:szCs w:val="20"/>
        </w:rPr>
        <w:t xml:space="preserve"> (КСО) </w:t>
      </w:r>
    </w:p>
    <w:p w:rsidR="00F74A4E" w:rsidRPr="00D70F0A" w:rsidRDefault="00F74A4E" w:rsidP="00F74A4E">
      <w:pPr>
        <w:ind w:left="360"/>
        <w:jc w:val="center"/>
        <w:rPr>
          <w:b/>
          <w:bCs/>
          <w:sz w:val="20"/>
          <w:szCs w:val="20"/>
        </w:rPr>
      </w:pPr>
    </w:p>
    <w:p w:rsidR="00F74A4E" w:rsidRPr="00D70F0A" w:rsidRDefault="00F74A4E" w:rsidP="00F74A4E">
      <w:pPr>
        <w:ind w:left="360"/>
        <w:jc w:val="center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Общие требования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Все оборудование должно быть разработано, изготовлено, испытано в соответствии с последними изданиями соответствующих Российских и Международных норм, правил, стандартов и инструкций: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- «Правил устройства электроустановок» - 7 издание;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sz w:val="20"/>
          <w:szCs w:val="20"/>
        </w:rPr>
        <w:t>- ГОСТ 15543.1-89</w:t>
      </w:r>
      <w:r w:rsidRPr="00D70F0A">
        <w:rPr>
          <w:sz w:val="20"/>
          <w:szCs w:val="20"/>
        </w:rPr>
        <w:t xml:space="preserve"> «Изделия </w:t>
      </w:r>
      <w:hyperlink r:id="rId8" w:tooltip="Электроэнергетика, электротехника" w:history="1">
        <w:r w:rsidRPr="00D70F0A">
          <w:rPr>
            <w:sz w:val="20"/>
            <w:szCs w:val="20"/>
          </w:rPr>
          <w:t>электротехнические</w:t>
        </w:r>
      </w:hyperlink>
      <w:r w:rsidRPr="00D70F0A">
        <w:rPr>
          <w:sz w:val="20"/>
          <w:szCs w:val="20"/>
        </w:rPr>
        <w:t>. Исполнения для различных климатических районов. Общие требования в части воздействия климатических факторов внешней среды»;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</w:t>
      </w:r>
      <w:r w:rsidRPr="00D70F0A">
        <w:rPr>
          <w:b/>
          <w:bCs/>
          <w:sz w:val="20"/>
          <w:szCs w:val="20"/>
        </w:rPr>
        <w:t>ГОСТ «Степень защиты, обеспечиваемая оболочками (Код IP)»;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 xml:space="preserve">- ГОСТ 12.12.1.038-82 </w:t>
      </w:r>
      <w:r w:rsidRPr="00D70F0A">
        <w:rPr>
          <w:sz w:val="20"/>
          <w:szCs w:val="20"/>
        </w:rPr>
        <w:t xml:space="preserve">«ССБТ </w:t>
      </w:r>
      <w:proofErr w:type="spellStart"/>
      <w:r w:rsidRPr="00D70F0A">
        <w:rPr>
          <w:sz w:val="20"/>
          <w:szCs w:val="20"/>
        </w:rPr>
        <w:t>Электробезопасность</w:t>
      </w:r>
      <w:proofErr w:type="spellEnd"/>
      <w:r w:rsidRPr="00D70F0A">
        <w:rPr>
          <w:sz w:val="20"/>
          <w:szCs w:val="20"/>
        </w:rPr>
        <w:t xml:space="preserve">. Защитное заземление. </w:t>
      </w:r>
      <w:proofErr w:type="spellStart"/>
      <w:r w:rsidRPr="00D70F0A">
        <w:rPr>
          <w:sz w:val="20"/>
          <w:szCs w:val="20"/>
        </w:rPr>
        <w:t>Зануление</w:t>
      </w:r>
      <w:proofErr w:type="spellEnd"/>
      <w:r w:rsidRPr="00D70F0A">
        <w:rPr>
          <w:sz w:val="20"/>
          <w:szCs w:val="20"/>
        </w:rPr>
        <w:t>»;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12.2.007.0-75</w:t>
      </w:r>
      <w:r w:rsidRPr="00D70F0A">
        <w:rPr>
          <w:sz w:val="20"/>
          <w:szCs w:val="20"/>
        </w:rPr>
        <w:t xml:space="preserve"> Система стандартов безопасности труда. Изделия электротехнические. Общие </w:t>
      </w:r>
      <w:hyperlink r:id="rId9" w:tooltip="Требования безопасности" w:history="1">
        <w:r w:rsidRPr="00D70F0A">
          <w:rPr>
            <w:sz w:val="20"/>
            <w:szCs w:val="20"/>
          </w:rPr>
          <w:t>требования безопасности</w:t>
        </w:r>
      </w:hyperlink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12.2.007.3-75</w:t>
      </w:r>
      <w:r w:rsidRPr="00D70F0A">
        <w:rPr>
          <w:sz w:val="20"/>
          <w:szCs w:val="20"/>
        </w:rPr>
        <w:t xml:space="preserve"> Система стандартов безопасности труда. Электротехнические устройства на напряжение свыше 1000 В. Требования безопасности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lastRenderedPageBreak/>
        <w:t>- ГОСТ 12.2.007.4-75</w:t>
      </w:r>
      <w:r w:rsidRPr="00D70F0A">
        <w:rPr>
          <w:sz w:val="20"/>
          <w:szCs w:val="20"/>
        </w:rPr>
        <w:t xml:space="preserve"> Система стандартов безопасности труда. Шкафы комплектных распределительных устройств и комплектных трансформаторных подстанций, камеры сборные одностороннего обслуживания, ячейки герметизированных </w:t>
      </w:r>
      <w:proofErr w:type="spellStart"/>
      <w:r w:rsidRPr="00D70F0A">
        <w:rPr>
          <w:sz w:val="20"/>
          <w:szCs w:val="20"/>
        </w:rPr>
        <w:t>элегазовых</w:t>
      </w:r>
      <w:proofErr w:type="spellEnd"/>
      <w:r w:rsidRPr="00D70F0A">
        <w:rPr>
          <w:sz w:val="20"/>
          <w:szCs w:val="20"/>
        </w:rPr>
        <w:t xml:space="preserve"> распределительных устройств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1516.1-76</w:t>
      </w:r>
      <w:r w:rsidRPr="00D70F0A">
        <w:rPr>
          <w:sz w:val="20"/>
          <w:szCs w:val="20"/>
        </w:rPr>
        <w:t xml:space="preserve"> Электрооборудование переменного тока на напряжения от 3 до 500 кВ. Требования к электрической прочности изоляции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1516.3-96</w:t>
      </w:r>
      <w:r w:rsidRPr="00D70F0A">
        <w:rPr>
          <w:sz w:val="20"/>
          <w:szCs w:val="20"/>
        </w:rPr>
        <w:t xml:space="preserve"> Электрооборудование переменного тока на напряжения от 1 до 750 кВ. Требования к электрической прочности изоляции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8024-90</w:t>
      </w:r>
      <w:r w:rsidRPr="00D70F0A">
        <w:rPr>
          <w:sz w:val="20"/>
          <w:szCs w:val="20"/>
        </w:rPr>
        <w:t xml:space="preserve"> Аппараты и электротехнические устройства переменного тока на напряжение свыше 1000 В. Нормы нагрева при продолжительном режиме работы и методы испытаний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Все оборудование должно быть сертифицировано по российским стандартам и иметь сертификаты соответствия, которые должны быть предоставлены.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Количество, комплектация, расположение и схемы главных цепей камер КСО всех типов, а также их габаритные размеры  должны соответствовать </w:t>
      </w:r>
      <w:hyperlink r:id="rId10" w:tooltip="Опросные листы" w:history="1">
        <w:r w:rsidRPr="00D70F0A">
          <w:rPr>
            <w:sz w:val="20"/>
            <w:szCs w:val="20"/>
          </w:rPr>
          <w:t>опросным листам</w:t>
        </w:r>
      </w:hyperlink>
      <w:r w:rsidRPr="00D70F0A">
        <w:rPr>
          <w:sz w:val="20"/>
          <w:szCs w:val="20"/>
        </w:rPr>
        <w:t xml:space="preserve">, которые являются неотъемлемым приложением к настоящему </w:t>
      </w:r>
      <w:hyperlink r:id="rId11" w:tooltip="Технические задания (общая)" w:history="1">
        <w:r w:rsidRPr="00D70F0A">
          <w:rPr>
            <w:sz w:val="20"/>
            <w:szCs w:val="20"/>
          </w:rPr>
          <w:t>техническому заданию</w:t>
        </w:r>
      </w:hyperlink>
      <w:r w:rsidRPr="00D70F0A">
        <w:rPr>
          <w:sz w:val="20"/>
          <w:szCs w:val="20"/>
        </w:rPr>
        <w:t>;</w:t>
      </w:r>
    </w:p>
    <w:p w:rsidR="00F74A4E" w:rsidRPr="00D70F0A" w:rsidRDefault="00F74A4E" w:rsidP="00F74A4E">
      <w:pPr>
        <w:pStyle w:val="afa"/>
        <w:tabs>
          <w:tab w:val="left" w:pos="426"/>
        </w:tabs>
        <w:rPr>
          <w:rFonts w:ascii="Times New Roman" w:hAnsi="Times New Roman" w:cs="Times New Roman"/>
          <w:sz w:val="20"/>
          <w:szCs w:val="20"/>
        </w:rPr>
      </w:pPr>
      <w:r w:rsidRPr="00D70F0A">
        <w:rPr>
          <w:rFonts w:ascii="Times New Roman" w:hAnsi="Times New Roman" w:cs="Times New Roman"/>
          <w:sz w:val="20"/>
          <w:szCs w:val="20"/>
        </w:rPr>
        <w:t xml:space="preserve">            </w:t>
      </w:r>
      <w:proofErr w:type="gramStart"/>
      <w:r w:rsidRPr="00D70F0A">
        <w:rPr>
          <w:rFonts w:ascii="Times New Roman" w:hAnsi="Times New Roman" w:cs="Times New Roman"/>
          <w:sz w:val="20"/>
          <w:szCs w:val="20"/>
        </w:rPr>
        <w:t>Оборудование должно быть аналогичным к уже установленному как по конструктивному исполнению, габаритным и установочным размерам, так и по расположению органов управления и схем вторичных цепей;</w:t>
      </w:r>
      <w:proofErr w:type="gramEnd"/>
    </w:p>
    <w:p w:rsidR="00F74A4E" w:rsidRPr="00D70F0A" w:rsidRDefault="00F74A4E" w:rsidP="00F74A4E">
      <w:pPr>
        <w:pStyle w:val="afa"/>
        <w:tabs>
          <w:tab w:val="left" w:pos="426"/>
        </w:tabs>
        <w:rPr>
          <w:rFonts w:ascii="Times New Roman" w:hAnsi="Times New Roman" w:cs="Times New Roman"/>
          <w:sz w:val="20"/>
          <w:szCs w:val="20"/>
        </w:rPr>
      </w:pPr>
      <w:r w:rsidRPr="00D70F0A">
        <w:rPr>
          <w:rFonts w:ascii="Times New Roman" w:hAnsi="Times New Roman" w:cs="Times New Roman"/>
          <w:sz w:val="20"/>
          <w:szCs w:val="20"/>
        </w:rPr>
        <w:t>Оборудование должно соответствовать технической политики и технической политики по учёту электроэнергии ЗАО «</w:t>
      </w:r>
      <w:proofErr w:type="gramStart"/>
      <w:r w:rsidRPr="00D70F0A">
        <w:rPr>
          <w:rFonts w:ascii="Times New Roman" w:hAnsi="Times New Roman" w:cs="Times New Roman"/>
          <w:sz w:val="20"/>
          <w:szCs w:val="20"/>
        </w:rPr>
        <w:t>Пензенская</w:t>
      </w:r>
      <w:proofErr w:type="gramEnd"/>
      <w:r w:rsidRPr="00D70F0A">
        <w:rPr>
          <w:rFonts w:ascii="Times New Roman" w:hAnsi="Times New Roman" w:cs="Times New Roman"/>
          <w:sz w:val="20"/>
          <w:szCs w:val="20"/>
        </w:rPr>
        <w:t xml:space="preserve"> горэлектросеть».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Номинальный ток сборных шин должен соответствовать </w:t>
      </w:r>
      <w:proofErr w:type="gramStart"/>
      <w:r w:rsidRPr="00D70F0A">
        <w:rPr>
          <w:sz w:val="20"/>
          <w:szCs w:val="20"/>
        </w:rPr>
        <w:t>указанному</w:t>
      </w:r>
      <w:proofErr w:type="gramEnd"/>
      <w:r w:rsidRPr="00D70F0A">
        <w:rPr>
          <w:sz w:val="20"/>
          <w:szCs w:val="20"/>
        </w:rPr>
        <w:t xml:space="preserve"> в опросном листе.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b/>
          <w:bCs/>
          <w:sz w:val="20"/>
          <w:szCs w:val="20"/>
        </w:rPr>
      </w:pPr>
      <w:r w:rsidRPr="00D70F0A">
        <w:rPr>
          <w:sz w:val="20"/>
          <w:szCs w:val="20"/>
        </w:rPr>
        <w:t xml:space="preserve">Климатическое исполнение и категория размещения камер должна соответствовать </w:t>
      </w:r>
      <w:r w:rsidRPr="00D70F0A">
        <w:rPr>
          <w:b/>
          <w:bCs/>
          <w:sz w:val="20"/>
          <w:szCs w:val="20"/>
        </w:rPr>
        <w:t xml:space="preserve">ГОСТ 15150 и ГОСТ 15543.1  - У3;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Двери камер всех типов должны быть оборудованы запирающими устройствами, фиксирующими дверь в закрытом положении. Запирающие устройства дверей камер должны открываться без применения ключей.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На камерах КСО всех типов должны быть нанесены наименования коммутационных аппаратов (разъединителей, выключателей нагрузки и их заземляющих ножей) и их положение (отключено, включено). Должна быть нанесена схема главных цепей.  Способ нанесения должен обеспечивать ее качество и </w:t>
      </w:r>
      <w:proofErr w:type="spellStart"/>
      <w:r w:rsidRPr="00D70F0A">
        <w:rPr>
          <w:sz w:val="20"/>
          <w:szCs w:val="20"/>
        </w:rPr>
        <w:t>нестираемость</w:t>
      </w:r>
      <w:proofErr w:type="spellEnd"/>
      <w:r w:rsidRPr="00D70F0A">
        <w:rPr>
          <w:sz w:val="20"/>
          <w:szCs w:val="20"/>
        </w:rPr>
        <w:t xml:space="preserve"> в процессе эксплуатации, транспортирования, хранения. Маркировка вторичных цепей вручную с нанесением надписей маркером, фломастером и т. п. недопустима.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Покраска камер должна осуществляться с предварительной обработкой поверхности на высокотехнологическом автоматизированном оборудовании и соответствовать требованиям соответствующих нормативно-технических документов. Предварительная обработка окрашиваемой поверхности должна выполняться в соответствие с требованиями ГОСТ 9.014-78. Внешнее покрытие камер должно быть выполнено на основе эпоксидно-полиэфирного порошка и иметь толщину не менее 180 мкм;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Защитные меры безопасности (заземление, автоматическое отключение питания, защита от перенапряжения, уравнивание потенциалов) должны соответствовать требованиям </w:t>
      </w:r>
      <w:r w:rsidRPr="00D70F0A">
        <w:rPr>
          <w:b/>
          <w:sz w:val="20"/>
          <w:szCs w:val="20"/>
        </w:rPr>
        <w:t>ПУЭ</w:t>
      </w:r>
      <w:r w:rsidRPr="00D70F0A">
        <w:rPr>
          <w:sz w:val="20"/>
          <w:szCs w:val="20"/>
        </w:rPr>
        <w:t xml:space="preserve">, </w:t>
      </w:r>
      <w:r w:rsidRPr="00D70F0A">
        <w:rPr>
          <w:rStyle w:val="extended-textshort"/>
          <w:b/>
          <w:bCs/>
          <w:sz w:val="20"/>
          <w:szCs w:val="20"/>
        </w:rPr>
        <w:t>ГОСТ</w:t>
      </w:r>
      <w:r w:rsidRPr="00D70F0A">
        <w:rPr>
          <w:rStyle w:val="extended-textshort"/>
          <w:sz w:val="20"/>
          <w:szCs w:val="20"/>
        </w:rPr>
        <w:t xml:space="preserve"> </w:t>
      </w:r>
      <w:proofErr w:type="gramStart"/>
      <w:r w:rsidRPr="00D70F0A">
        <w:rPr>
          <w:rStyle w:val="extended-textshort"/>
          <w:b/>
          <w:bCs/>
          <w:sz w:val="20"/>
          <w:szCs w:val="20"/>
        </w:rPr>
        <w:t>Р</w:t>
      </w:r>
      <w:proofErr w:type="gramEnd"/>
      <w:r w:rsidRPr="00D70F0A">
        <w:rPr>
          <w:rStyle w:val="extended-textshort"/>
          <w:sz w:val="20"/>
          <w:szCs w:val="20"/>
        </w:rPr>
        <w:t xml:space="preserve"> </w:t>
      </w:r>
      <w:r w:rsidRPr="00D70F0A">
        <w:rPr>
          <w:rStyle w:val="extended-textshort"/>
          <w:b/>
          <w:bCs/>
          <w:sz w:val="20"/>
          <w:szCs w:val="20"/>
        </w:rPr>
        <w:t>50571</w:t>
      </w:r>
      <w:r w:rsidRPr="00D70F0A">
        <w:rPr>
          <w:rStyle w:val="extended-textshort"/>
          <w:sz w:val="20"/>
          <w:szCs w:val="20"/>
        </w:rPr>
        <w:t>.</w:t>
      </w:r>
      <w:r w:rsidRPr="00D70F0A">
        <w:rPr>
          <w:rStyle w:val="extended-textshort"/>
          <w:b/>
          <w:bCs/>
          <w:sz w:val="20"/>
          <w:szCs w:val="20"/>
        </w:rPr>
        <w:t>1</w:t>
      </w:r>
      <w:r w:rsidRPr="00D70F0A">
        <w:rPr>
          <w:rStyle w:val="extended-textshort"/>
          <w:sz w:val="20"/>
          <w:szCs w:val="20"/>
        </w:rPr>
        <w:t xml:space="preserve">- </w:t>
      </w:r>
      <w:r w:rsidRPr="00D70F0A">
        <w:rPr>
          <w:rStyle w:val="extended-textshort"/>
          <w:b/>
          <w:bCs/>
          <w:sz w:val="20"/>
          <w:szCs w:val="20"/>
        </w:rPr>
        <w:t>2009</w:t>
      </w:r>
      <w:r w:rsidRPr="00D70F0A">
        <w:rPr>
          <w:rStyle w:val="extended-textshort"/>
          <w:sz w:val="20"/>
          <w:szCs w:val="20"/>
        </w:rPr>
        <w:t xml:space="preserve"> (МЭК 60364-1:2005)</w:t>
      </w:r>
      <w:r w:rsidRPr="00D70F0A">
        <w:rPr>
          <w:sz w:val="20"/>
          <w:szCs w:val="20"/>
        </w:rPr>
        <w:t xml:space="preserve">, </w:t>
      </w:r>
      <w:proofErr w:type="spellStart"/>
      <w:r w:rsidRPr="00D70F0A">
        <w:rPr>
          <w:b/>
          <w:bCs/>
          <w:sz w:val="20"/>
          <w:szCs w:val="20"/>
        </w:rPr>
        <w:t>СНиП</w:t>
      </w:r>
      <w:proofErr w:type="spellEnd"/>
      <w:r w:rsidRPr="00D70F0A">
        <w:rPr>
          <w:b/>
          <w:bCs/>
          <w:sz w:val="20"/>
          <w:szCs w:val="20"/>
        </w:rPr>
        <w:t xml:space="preserve"> 3.05.06-85, </w:t>
      </w:r>
      <w:r w:rsidRPr="00D70F0A">
        <w:rPr>
          <w:sz w:val="20"/>
          <w:szCs w:val="20"/>
        </w:rPr>
        <w:t>и других нормативных документов.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Требования безопасности должны соответствовать требованиям </w:t>
      </w:r>
      <w:r w:rsidRPr="00D70F0A">
        <w:rPr>
          <w:b/>
          <w:bCs/>
          <w:sz w:val="20"/>
          <w:szCs w:val="20"/>
        </w:rPr>
        <w:t>ГОСТ 12.2.007.4-75</w:t>
      </w:r>
      <w:r w:rsidRPr="00D70F0A">
        <w:rPr>
          <w:sz w:val="20"/>
          <w:szCs w:val="20"/>
        </w:rPr>
        <w:t xml:space="preserve">, при этом по способу защиты от поражения электрическим током должны соответствовать 1 классу по </w:t>
      </w:r>
      <w:r w:rsidRPr="00D70F0A">
        <w:rPr>
          <w:b/>
          <w:bCs/>
          <w:sz w:val="20"/>
          <w:szCs w:val="20"/>
        </w:rPr>
        <w:t xml:space="preserve">ГОСТ </w:t>
      </w:r>
      <w:proofErr w:type="gramStart"/>
      <w:r w:rsidRPr="00D70F0A">
        <w:rPr>
          <w:b/>
          <w:bCs/>
          <w:sz w:val="20"/>
          <w:szCs w:val="20"/>
        </w:rPr>
        <w:t>Р</w:t>
      </w:r>
      <w:proofErr w:type="gramEnd"/>
      <w:r w:rsidRPr="00D70F0A">
        <w:rPr>
          <w:b/>
          <w:bCs/>
          <w:sz w:val="20"/>
          <w:szCs w:val="20"/>
        </w:rPr>
        <w:t xml:space="preserve"> МЭК</w:t>
      </w:r>
      <w:r w:rsidRPr="00D70F0A">
        <w:rPr>
          <w:sz w:val="20"/>
          <w:szCs w:val="20"/>
        </w:rPr>
        <w:t xml:space="preserve"> </w:t>
      </w:r>
      <w:r w:rsidRPr="00D70F0A">
        <w:rPr>
          <w:b/>
          <w:bCs/>
          <w:sz w:val="20"/>
          <w:szCs w:val="20"/>
        </w:rPr>
        <w:t>1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b/>
          <w:bCs/>
          <w:sz w:val="20"/>
          <w:szCs w:val="20"/>
        </w:rPr>
      </w:pPr>
      <w:r w:rsidRPr="00D70F0A">
        <w:rPr>
          <w:sz w:val="20"/>
          <w:szCs w:val="20"/>
        </w:rPr>
        <w:t xml:space="preserve">Защитное заземление должно быть выполнено в соответствии с требованиями </w:t>
      </w:r>
      <w:r w:rsidRPr="00D70F0A">
        <w:rPr>
          <w:sz w:val="20"/>
          <w:szCs w:val="20"/>
        </w:rPr>
        <w:br/>
      </w:r>
      <w:r w:rsidRPr="00D70F0A">
        <w:rPr>
          <w:b/>
          <w:bCs/>
          <w:sz w:val="20"/>
          <w:szCs w:val="20"/>
        </w:rPr>
        <w:t>ГОСТ 12.2.007.0-75, ГОСТ 12.1.030-81.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bCs/>
          <w:sz w:val="20"/>
          <w:szCs w:val="20"/>
        </w:rPr>
        <w:t xml:space="preserve">Конструктивно камеры КСО должны </w:t>
      </w:r>
      <w:r w:rsidRPr="00D70F0A">
        <w:rPr>
          <w:sz w:val="20"/>
          <w:szCs w:val="20"/>
        </w:rPr>
        <w:t xml:space="preserve">представлять собой металлоконструкцию, сваренную из </w:t>
      </w:r>
      <w:proofErr w:type="spellStart"/>
      <w:r w:rsidRPr="00D70F0A">
        <w:rPr>
          <w:sz w:val="20"/>
          <w:szCs w:val="20"/>
        </w:rPr>
        <w:t>листогнутых</w:t>
      </w:r>
      <w:proofErr w:type="spellEnd"/>
      <w:r w:rsidRPr="00D70F0A">
        <w:rPr>
          <w:sz w:val="20"/>
          <w:szCs w:val="20"/>
        </w:rPr>
        <w:t xml:space="preserve"> профилей толщиной листа 2,5 мм и должны иметь строго прямоугольную форму (углы =90 градусов). Внутри камер должна быть  размещена аппаратура главных цепей, а на фасаде – приводы выключателей и разъединителей, а также аппаратура вспомогательных цепей. Двери камеры должны быть изготовлены  из металла толщиной не менее 2 мм.</w:t>
      </w:r>
      <w:r w:rsidRPr="00D70F0A">
        <w:rPr>
          <w:bCs/>
          <w:sz w:val="20"/>
          <w:szCs w:val="20"/>
        </w:rPr>
        <w:t xml:space="preserve">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Камера КСО-298 должна состоять из трех отсеков: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-отсек высоковольтного выключателя;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-релейный отсек;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-кабельный отсек.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Доступ в камеру КСО-298 должен обеспечиваться двумя дверьми: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</w:t>
      </w:r>
      <w:proofErr w:type="gramStart"/>
      <w:r w:rsidRPr="00D70F0A">
        <w:rPr>
          <w:sz w:val="20"/>
          <w:szCs w:val="20"/>
        </w:rPr>
        <w:t>нижней</w:t>
      </w:r>
      <w:proofErr w:type="gramEnd"/>
      <w:r w:rsidRPr="00D70F0A">
        <w:rPr>
          <w:sz w:val="20"/>
          <w:szCs w:val="20"/>
        </w:rPr>
        <w:t xml:space="preserve"> – в зону кабельных присоединений, ограничителей перенапряжений и силового трансформатора;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</w:t>
      </w:r>
      <w:proofErr w:type="gramStart"/>
      <w:r w:rsidRPr="00D70F0A">
        <w:rPr>
          <w:sz w:val="20"/>
          <w:szCs w:val="20"/>
        </w:rPr>
        <w:t>верхней</w:t>
      </w:r>
      <w:proofErr w:type="gramEnd"/>
      <w:r w:rsidRPr="00D70F0A">
        <w:rPr>
          <w:sz w:val="20"/>
          <w:szCs w:val="20"/>
        </w:rPr>
        <w:t xml:space="preserve"> – в зону высоковольтного выключателя, трансформаторов тока и собственных нужд.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Двери каждой камеры должны быть оборудованы выдвижным поворотным механизмом, удерживающим их в открытом положении при проведении ремонтных или профилактических работ, и быть взаимозаменяемыми и быстросъемными.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 Конструкция камеры КСО-298 должна обеспечивать полную локализацию релейного отсека.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proofErr w:type="gramStart"/>
      <w:r w:rsidRPr="00D70F0A">
        <w:rPr>
          <w:sz w:val="20"/>
          <w:szCs w:val="20"/>
        </w:rPr>
        <w:t xml:space="preserve">Для осмотра внутренней части камеры на съемной </w:t>
      </w:r>
      <w:proofErr w:type="spellStart"/>
      <w:r w:rsidRPr="00D70F0A">
        <w:rPr>
          <w:sz w:val="20"/>
          <w:szCs w:val="20"/>
        </w:rPr>
        <w:t>фальшпанели</w:t>
      </w:r>
      <w:proofErr w:type="spellEnd"/>
      <w:r w:rsidRPr="00D70F0A">
        <w:rPr>
          <w:sz w:val="20"/>
          <w:szCs w:val="20"/>
        </w:rPr>
        <w:t xml:space="preserve"> и на фасаде ограждения должны быть предусмотрены застекленные смотровые окна, обеспечивающие возможность визуального осмотра положения выключателя и разъединителя в соответствии с п. 3.1.3 ПОТРМ. </w:t>
      </w:r>
      <w:proofErr w:type="gramEnd"/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Качество стекла смотровых окон должно соответствовать требованиями ГОСТ.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Камеры КСО-298 должны быть закрыты боковыми экранами с левой и правой стороны.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proofErr w:type="spellStart"/>
      <w:r w:rsidRPr="00D70F0A">
        <w:rPr>
          <w:sz w:val="20"/>
          <w:szCs w:val="20"/>
        </w:rPr>
        <w:t>Межкамерные</w:t>
      </w:r>
      <w:proofErr w:type="spellEnd"/>
      <w:r w:rsidRPr="00D70F0A">
        <w:rPr>
          <w:sz w:val="20"/>
          <w:szCs w:val="20"/>
        </w:rPr>
        <w:t xml:space="preserve"> перегородки с левой стороны камер должны крепиться с помощью сварки с соблюдением </w:t>
      </w:r>
      <w:proofErr w:type="spellStart"/>
      <w:r w:rsidRPr="00D70F0A">
        <w:rPr>
          <w:sz w:val="20"/>
          <w:szCs w:val="20"/>
        </w:rPr>
        <w:t>соосности</w:t>
      </w:r>
      <w:proofErr w:type="spellEnd"/>
      <w:r w:rsidRPr="00D70F0A">
        <w:rPr>
          <w:sz w:val="20"/>
          <w:szCs w:val="20"/>
        </w:rPr>
        <w:t xml:space="preserve"> болтовых соединений камер между собой. Сварные швы должны быть зачищены.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Блокировочные тяги между разъединителями, выключателями нагрузки и заземляющими ножами должны быть усилены для отсутствия деформации.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Конструкция камер КСО-298 должна: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lastRenderedPageBreak/>
        <w:t>- обеспечивать удобство обслуживания и оперативность замены ее элементов в случае выхода из строя последних.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 обеспечивать возможность демонтажа вакуумного выключателя без погашения сборных шин и снятия конструктивных элементов ячейки (допускается демонтаж защитного экрана).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 позволять демонтировать трансформаторы тока без снятия вакуумного выключателя и других конструктивных элементов ячейки (за исключением съемного защитного экрана), а так же должна исключить необходимость демонтажа трех трансформаторов тока в случае в случае замены одного трансформатора тока.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обеспечивать свободный доступ к выводам вторичных обмоток и </w:t>
      </w:r>
      <w:proofErr w:type="spellStart"/>
      <w:r w:rsidRPr="00D70F0A">
        <w:rPr>
          <w:sz w:val="20"/>
          <w:szCs w:val="20"/>
        </w:rPr>
        <w:t>шильдикам</w:t>
      </w:r>
      <w:proofErr w:type="spellEnd"/>
      <w:r w:rsidRPr="00D70F0A">
        <w:rPr>
          <w:sz w:val="20"/>
          <w:szCs w:val="20"/>
        </w:rPr>
        <w:t xml:space="preserve"> трансформаторов тока без снятия вакуумного выключателя и других конструктивных элементов ячейки (за исключением съемного защитного экрана).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позволять демонтировать ТСН без снятия напряжения со сборных шин. Допускается демонтаж короба </w:t>
      </w:r>
      <w:proofErr w:type="gramStart"/>
      <w:r w:rsidRPr="00D70F0A">
        <w:rPr>
          <w:sz w:val="20"/>
          <w:szCs w:val="20"/>
        </w:rPr>
        <w:t>со</w:t>
      </w:r>
      <w:proofErr w:type="gramEnd"/>
      <w:r w:rsidRPr="00D70F0A">
        <w:rPr>
          <w:sz w:val="20"/>
          <w:szCs w:val="20"/>
        </w:rPr>
        <w:t xml:space="preserve"> вторичными цепями, в связи с чем должен быть предусмотрен запас монтажных жгутов по длине. Нарушение конструкции КСО-298 с применением сварочных работ при замене ТСН не допускается.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габаритные размеры камер КСО-298 должны соответствовать </w:t>
      </w:r>
      <w:proofErr w:type="gramStart"/>
      <w:r w:rsidRPr="00D70F0A">
        <w:rPr>
          <w:sz w:val="20"/>
          <w:szCs w:val="20"/>
        </w:rPr>
        <w:t>указанным</w:t>
      </w:r>
      <w:proofErr w:type="gramEnd"/>
      <w:r w:rsidRPr="00D70F0A">
        <w:rPr>
          <w:sz w:val="20"/>
          <w:szCs w:val="20"/>
        </w:rPr>
        <w:t xml:space="preserve"> на рисунке;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 в ячейках КСО-298 следует применять проходные трансформаторы тока, т.к. зачастую их установка позволяет выполнить вышеперечисленные требования.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-расстояние от трансформаторов тока нулевой последовательности до места присоединения КЛ к линейному разъединителю не менее 500 мм должно позволять беспрепятственно подключать и фазировать (менять местами жилы) две КЛ сечением до 240 мм</w:t>
      </w:r>
      <w:proofErr w:type="gramStart"/>
      <w:r w:rsidRPr="00D70F0A">
        <w:rPr>
          <w:sz w:val="20"/>
          <w:szCs w:val="20"/>
        </w:rPr>
        <w:t>2</w:t>
      </w:r>
      <w:proofErr w:type="gramEnd"/>
      <w:r w:rsidRPr="00D70F0A">
        <w:rPr>
          <w:sz w:val="20"/>
          <w:szCs w:val="20"/>
        </w:rPr>
        <w:t xml:space="preserve"> включительно.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упрощения эксплуатации проведения ремонтных работ коммутационные планки цепей вторичной коммутации не должны располагаться в верхнем отсеке ячейки (на съемном защитном экране). Коммутационные клеммы, обеспечивающие транзит вторичных цепей между ячейками следует размещать в специальном коробе вторичных цепей.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безопасной работы в отсеке вакуумного выключателя  данный отсек и шинный разъединитель должны быть отделены металлическим листом, в связи с этим в качестве шинного разъединителя наиболее целесообразно применять разъединители типа РВФЗ.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Камеры КСО-298 необходимо оснащать ограничителями, которые препятствуют порче приборов и нарушению целостности вторичных цепей при полноценном открывании дверки.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Пример наиболее удачного конструктивного исполнения камеры КСО-298 представлен на   рисунке.</w:t>
      </w:r>
    </w:p>
    <w:p w:rsidR="00F74A4E" w:rsidRPr="00D70F0A" w:rsidRDefault="00F74A4E" w:rsidP="00F74A4E">
      <w:pPr>
        <w:ind w:left="360"/>
        <w:jc w:val="center"/>
        <w:rPr>
          <w:sz w:val="20"/>
          <w:szCs w:val="20"/>
          <w:highlight w:val="yellow"/>
        </w:rPr>
      </w:pPr>
      <w:r w:rsidRPr="00D70F0A">
        <w:rPr>
          <w:noProof/>
          <w:sz w:val="20"/>
          <w:szCs w:val="20"/>
        </w:rPr>
        <w:drawing>
          <wp:inline distT="0" distB="0" distL="0" distR="0">
            <wp:extent cx="4961255" cy="5607685"/>
            <wp:effectExtent l="19050" t="0" r="0" b="0"/>
            <wp:docPr id="4" name="Рисунок 1" descr="Разрез КСО-298 в 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зрез КСО-298 в тех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453" t="13622" r="13164" b="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560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4E" w:rsidRPr="00D70F0A" w:rsidRDefault="00F74A4E" w:rsidP="00F74A4E">
      <w:pPr>
        <w:ind w:left="1800"/>
        <w:jc w:val="center"/>
        <w:rPr>
          <w:sz w:val="20"/>
          <w:szCs w:val="20"/>
        </w:rPr>
      </w:pPr>
      <w:r w:rsidRPr="00D70F0A">
        <w:rPr>
          <w:sz w:val="20"/>
          <w:szCs w:val="20"/>
        </w:rPr>
        <w:lastRenderedPageBreak/>
        <w:t>Рисунок  –  Разрез камеры КСО-298.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Дверки кабельных отсеков и </w:t>
      </w:r>
      <w:proofErr w:type="gramStart"/>
      <w:r w:rsidRPr="00D70F0A">
        <w:rPr>
          <w:sz w:val="20"/>
          <w:szCs w:val="20"/>
        </w:rPr>
        <w:t>ВВ</w:t>
      </w:r>
      <w:proofErr w:type="gramEnd"/>
      <w:r w:rsidRPr="00D70F0A">
        <w:rPr>
          <w:sz w:val="20"/>
          <w:szCs w:val="20"/>
        </w:rPr>
        <w:t xml:space="preserve"> камер КСО-298 должны быть оснащены замками </w:t>
      </w:r>
      <w:proofErr w:type="spellStart"/>
      <w:r w:rsidRPr="00D70F0A">
        <w:rPr>
          <w:sz w:val="20"/>
          <w:szCs w:val="20"/>
        </w:rPr>
        <w:t>Mesan</w:t>
      </w:r>
      <w:proofErr w:type="spellEnd"/>
      <w:r w:rsidRPr="00D70F0A">
        <w:rPr>
          <w:sz w:val="20"/>
          <w:szCs w:val="20"/>
        </w:rPr>
        <w:t>. Устанавливать проушины под навесной замок не допускается. Использовать болтовое соединение в качестве элемента запирания дверки кабельного отсека не допускается.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Каждая камера КСО-298 должна иметь освещение напряжением 12В, выполненное лампами  LED (СП-52БХ24). Конструкция камер должна обеспечивать возможность безопасной замены </w:t>
      </w:r>
      <w:proofErr w:type="spellStart"/>
      <w:r w:rsidRPr="00D70F0A">
        <w:rPr>
          <w:sz w:val="20"/>
          <w:szCs w:val="20"/>
        </w:rPr>
        <w:t>электролампочек</w:t>
      </w:r>
      <w:proofErr w:type="spellEnd"/>
      <w:r w:rsidRPr="00D70F0A">
        <w:rPr>
          <w:sz w:val="20"/>
          <w:szCs w:val="20"/>
        </w:rPr>
        <w:t xml:space="preserve"> напряжением 12В. Лампы освещения 12В не должны быть расположены на дверках кабельного отсека ячейки.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Нижний отсек камеры ПСН </w:t>
      </w:r>
      <w:proofErr w:type="gramStart"/>
      <w:r w:rsidRPr="00D70F0A">
        <w:rPr>
          <w:sz w:val="20"/>
          <w:szCs w:val="20"/>
        </w:rPr>
        <w:t>комплектующими</w:t>
      </w:r>
      <w:proofErr w:type="gramEnd"/>
      <w:r w:rsidRPr="00D70F0A">
        <w:rPr>
          <w:sz w:val="20"/>
          <w:szCs w:val="20"/>
        </w:rPr>
        <w:t xml:space="preserve"> по возможности не занимать.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включения вакуумных выключателей, при отсутствии напряжения на РТП, камера ПСН должна  быть оборудована источником вторичного питания  SCAT UPS 1500/900 или аналогичным.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Каждая камера с вакуумным выключателем должна быть оснащена индивидуальной схемой включения от источника вторичного питания  SCAT UPS 1500/900 или аналогичного, установленного в камере ПСН.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Автоматы АП-50 применять не допускается.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 </w:t>
      </w:r>
    </w:p>
    <w:p w:rsidR="00F74A4E" w:rsidRPr="00D70F0A" w:rsidRDefault="00F74A4E" w:rsidP="00F74A4E">
      <w:pPr>
        <w:jc w:val="center"/>
        <w:rPr>
          <w:sz w:val="20"/>
          <w:szCs w:val="20"/>
        </w:rPr>
      </w:pPr>
      <w:r w:rsidRPr="00D70F0A">
        <w:rPr>
          <w:noProof/>
          <w:sz w:val="20"/>
          <w:szCs w:val="20"/>
        </w:rPr>
        <w:drawing>
          <wp:inline distT="0" distB="0" distL="0" distR="0">
            <wp:extent cx="5063490" cy="5427980"/>
            <wp:effectExtent l="19050" t="0" r="3810" b="0"/>
            <wp:docPr id="3" name="Рисунок 2" descr="Габаритные размеры КСО-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абаритные размеры КСО-29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54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4E" w:rsidRPr="00D70F0A" w:rsidRDefault="00F74A4E" w:rsidP="00F74A4E">
      <w:pPr>
        <w:ind w:left="1080"/>
        <w:jc w:val="center"/>
        <w:rPr>
          <w:sz w:val="20"/>
          <w:szCs w:val="20"/>
        </w:rPr>
      </w:pPr>
      <w:r w:rsidRPr="00D70F0A">
        <w:rPr>
          <w:sz w:val="20"/>
          <w:szCs w:val="20"/>
        </w:rPr>
        <w:t>Рисунок – Габаритные размеры КСО-298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упрощения эксплуатации и проведения ремонтных работ коммутационные планки цепей вторичной коммутации в верхнем отсеке камер по возможности не устанавливать.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При монтаже интерфейсных цепей использовать </w:t>
      </w:r>
      <w:proofErr w:type="spellStart"/>
      <w:r w:rsidRPr="00D70F0A">
        <w:rPr>
          <w:sz w:val="20"/>
          <w:szCs w:val="20"/>
        </w:rPr>
        <w:t>разветвительные</w:t>
      </w:r>
      <w:proofErr w:type="spellEnd"/>
      <w:r w:rsidRPr="00D70F0A">
        <w:rPr>
          <w:sz w:val="20"/>
          <w:szCs w:val="20"/>
        </w:rPr>
        <w:t xml:space="preserve"> коробки интерфейса RS-485, место установки которых должно быть на двери камер КСО. В каждой коробке должен быть установлен согласующий резистор MF-25 (C2-23) 0,25</w:t>
      </w:r>
      <w:proofErr w:type="gramStart"/>
      <w:r w:rsidRPr="00D70F0A">
        <w:rPr>
          <w:sz w:val="20"/>
          <w:szCs w:val="20"/>
        </w:rPr>
        <w:t>В</w:t>
      </w:r>
      <w:proofErr w:type="gramEnd"/>
      <w:r w:rsidRPr="00D70F0A">
        <w:rPr>
          <w:sz w:val="20"/>
          <w:szCs w:val="20"/>
        </w:rPr>
        <w:t xml:space="preserve"> 120 ОМ. Прокладку интерфейсных цепей выполнить проводом КИПЭВ 2*0,75 в отсеке вторичных цепей камер.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При разделке провода использовать наконечники типа НШВИ. Установленное оборудование и материалы должны иметь маркировку согласно схеме указанной в </w:t>
      </w:r>
      <w:r w:rsidRPr="00D70F0A">
        <w:rPr>
          <w:i/>
          <w:sz w:val="20"/>
          <w:szCs w:val="20"/>
        </w:rPr>
        <w:t>Приложении А.</w:t>
      </w:r>
      <w:r w:rsidRPr="00D70F0A">
        <w:rPr>
          <w:sz w:val="20"/>
          <w:szCs w:val="20"/>
        </w:rPr>
        <w:t xml:space="preserve">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Ограничители перенапряжения  должны быть установлены между вакуумным выключателем и трансформаторами тока в соответствии с опросным листом и должны быть закреплены на заднюю стенку камеры.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В связи с низкой надежностью ключей управления (слом ручек), управление вакуумным выключателем следует выполнять на кнопках типа КЭО.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Для упрощения монтажных и эксплуатационных работ, защиты и блокировки, не отраженные в опросном листе, как то АВР, АПВ не выполнять ни </w:t>
      </w:r>
      <w:proofErr w:type="spellStart"/>
      <w:r w:rsidRPr="00D70F0A">
        <w:rPr>
          <w:sz w:val="20"/>
          <w:szCs w:val="20"/>
        </w:rPr>
        <w:t>схемно</w:t>
      </w:r>
      <w:proofErr w:type="spellEnd"/>
      <w:r w:rsidRPr="00D70F0A">
        <w:rPr>
          <w:sz w:val="20"/>
          <w:szCs w:val="20"/>
        </w:rPr>
        <w:t>, ни аппаратно.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lastRenderedPageBreak/>
        <w:t xml:space="preserve">Камеры КСО должны быть оснащены  </w:t>
      </w:r>
      <w:proofErr w:type="spellStart"/>
      <w:r w:rsidRPr="00D70F0A">
        <w:rPr>
          <w:sz w:val="20"/>
          <w:szCs w:val="20"/>
        </w:rPr>
        <w:t>тягоуловителями</w:t>
      </w:r>
      <w:proofErr w:type="spellEnd"/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Крайние камеры КСО всех типов должны иметь металлический экран, закрывающий сборные шины.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Сборные шины крайних камер  должны иметь  не менее 4 отверстий (по каждой фазе) для возможности дальнейшей </w:t>
      </w:r>
      <w:proofErr w:type="spellStart"/>
      <w:r w:rsidRPr="00D70F0A">
        <w:rPr>
          <w:sz w:val="20"/>
          <w:szCs w:val="20"/>
        </w:rPr>
        <w:t>доустановки</w:t>
      </w:r>
      <w:proofErr w:type="spellEnd"/>
      <w:r w:rsidRPr="00D70F0A">
        <w:rPr>
          <w:sz w:val="20"/>
          <w:szCs w:val="20"/>
        </w:rPr>
        <w:t xml:space="preserve"> оборудования.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камерах КСО </w:t>
      </w:r>
      <w:proofErr w:type="gramStart"/>
      <w:r w:rsidRPr="00D70F0A">
        <w:rPr>
          <w:sz w:val="20"/>
          <w:szCs w:val="20"/>
        </w:rPr>
        <w:t>всех типов, оборудованных шинными и линейными разъединителями должны быть установлены</w:t>
      </w:r>
      <w:proofErr w:type="gramEnd"/>
      <w:r w:rsidRPr="00D70F0A">
        <w:rPr>
          <w:sz w:val="20"/>
          <w:szCs w:val="20"/>
        </w:rPr>
        <w:t xml:space="preserve"> нормально разомкнутые концевые выключатели, фиксирующие включенное положение разъединителя.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камерах КСО </w:t>
      </w:r>
      <w:proofErr w:type="gramStart"/>
      <w:r w:rsidRPr="00D70F0A">
        <w:rPr>
          <w:sz w:val="20"/>
          <w:szCs w:val="20"/>
        </w:rPr>
        <w:t>всех типов, оборудованных заземляющими ножами должны быть установлены</w:t>
      </w:r>
      <w:proofErr w:type="gramEnd"/>
      <w:r w:rsidRPr="00D70F0A">
        <w:rPr>
          <w:sz w:val="20"/>
          <w:szCs w:val="20"/>
        </w:rPr>
        <w:t xml:space="preserve"> нормально разомкнутые концевые выключатели, фиксирующие включенное положение заземляющих ножей.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камерах КСО </w:t>
      </w:r>
      <w:proofErr w:type="gramStart"/>
      <w:r w:rsidRPr="00D70F0A">
        <w:rPr>
          <w:sz w:val="20"/>
          <w:szCs w:val="20"/>
        </w:rPr>
        <w:t>всех типов, оборудованных выключателями нагрузки должны быть установлены</w:t>
      </w:r>
      <w:proofErr w:type="gramEnd"/>
      <w:r w:rsidRPr="00D70F0A">
        <w:rPr>
          <w:sz w:val="20"/>
          <w:szCs w:val="20"/>
        </w:rPr>
        <w:t xml:space="preserve"> нормально разомкнутые концевые выключатели, фиксирующие включенное положение выключателя нагрузки.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Концевые выключатели в камерах, оборудованных шинными и линейными разъединителями, должны быть установлены на жесткую конструкцию с соблюдением движения контактного колесика по ходу движения тяг разъединителя.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камерах, оборудованных означенными концевыми выключателями, должны быть установлены устройства телесигнализации и телеуправления ЭНМВ-1-6/3R-220-А1, к </w:t>
      </w:r>
      <w:proofErr w:type="gramStart"/>
      <w:r w:rsidRPr="00D70F0A">
        <w:rPr>
          <w:sz w:val="20"/>
          <w:szCs w:val="20"/>
        </w:rPr>
        <w:t>входам</w:t>
      </w:r>
      <w:proofErr w:type="gramEnd"/>
      <w:r w:rsidRPr="00D70F0A">
        <w:rPr>
          <w:sz w:val="20"/>
          <w:szCs w:val="20"/>
        </w:rPr>
        <w:t xml:space="preserve"> телесигнализации которых должны быть подключены концевые выключатели разъединителей, заземляющих ножей, выключателей нагрузки согласно приложению.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камерах, оборудованных вакуумными выключателями, к входам телесигнализации устройств ЭМНВ должны быть подключены сигналы состояния вакуумного выключателя «ВКЛЮЧЕН», «ВЫКЛЮЧЕН». К выходам телеуправления устройств ЭНМВ должны быть подключены входы управления вакуумных выключателей «ВКЛЮЧИТЬ», «ВЫКЛЮЧИТЬ», «БЛОКИРОВКА». Схема подключения устройств телесигнализации и телеуправления ЭНМВ приведена в </w:t>
      </w:r>
      <w:r w:rsidRPr="00D70F0A">
        <w:rPr>
          <w:i/>
          <w:sz w:val="20"/>
          <w:szCs w:val="20"/>
        </w:rPr>
        <w:t>Приложении В.</w:t>
      </w:r>
      <w:r w:rsidRPr="00D70F0A">
        <w:rPr>
          <w:sz w:val="20"/>
          <w:szCs w:val="20"/>
        </w:rPr>
        <w:t xml:space="preserve">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комплект поставки оборудования должен быть вложен ЗИП в полном соответствии с требованиями, указанными в опросных листах.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Рекомендуется применять плоскую систему шин.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Схема центральной сигнализации ЦС, при ее наличии, должна быть размещена в камере ПСН.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Блокировку привода "Заземление сборных шин"  должна выполняться только под магнитный ключ КМ-1. Блокировки остальных приводов под ключ  КМ-1 не выполнять.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РЗА и учета должны использоваться три трансформатора тока.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Оборудование должно быть оснащено </w:t>
      </w:r>
      <w:proofErr w:type="spellStart"/>
      <w:r w:rsidRPr="00D70F0A">
        <w:rPr>
          <w:sz w:val="20"/>
          <w:szCs w:val="20"/>
        </w:rPr>
        <w:t>межкамерными</w:t>
      </w:r>
      <w:proofErr w:type="spellEnd"/>
      <w:r w:rsidRPr="00D70F0A">
        <w:rPr>
          <w:sz w:val="20"/>
          <w:szCs w:val="20"/>
        </w:rPr>
        <w:t xml:space="preserve"> и </w:t>
      </w:r>
      <w:proofErr w:type="spellStart"/>
      <w:r w:rsidRPr="00D70F0A">
        <w:rPr>
          <w:sz w:val="20"/>
          <w:szCs w:val="20"/>
        </w:rPr>
        <w:t>межсекционными</w:t>
      </w:r>
      <w:proofErr w:type="spellEnd"/>
      <w:r w:rsidRPr="00D70F0A">
        <w:rPr>
          <w:sz w:val="20"/>
          <w:szCs w:val="20"/>
        </w:rPr>
        <w:t xml:space="preserve"> жгутами.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тока нулевой последовательности должны иметь разборную конструкцию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Каждая камера с вакуумным выключателем должна быть оснащена разъемом для подключения ручного генератора TER CBunit-ManGen-1.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Сечение шин внутри вводных ячеек от ШР до </w:t>
      </w:r>
      <w:proofErr w:type="gramStart"/>
      <w:r w:rsidRPr="00D70F0A">
        <w:rPr>
          <w:sz w:val="20"/>
          <w:szCs w:val="20"/>
        </w:rPr>
        <w:t>ВВ</w:t>
      </w:r>
      <w:proofErr w:type="gramEnd"/>
      <w:r w:rsidRPr="00D70F0A">
        <w:rPr>
          <w:sz w:val="20"/>
          <w:szCs w:val="20"/>
        </w:rPr>
        <w:t>, от ВВ до ТТ, от ТТ до ЛР и сечение ШМ (шинного моста) должно быть не менее сечения сборных шин. Сечение шин линейных ячеек принимать не менее 50х5 (на ток не менее 630А).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Дверки ячеек должны быть оснащены ручками.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На оборудовании должны быть установлены металлические хомуты для крепления силовых кабелей.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Заземление дверок камер всех типов должно быть выполнено проводом ПЩ.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В качестве схемы соединений ТСН  применять схему "треугольник-звезда с нулем".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proofErr w:type="gramStart"/>
      <w:r w:rsidRPr="00D70F0A">
        <w:rPr>
          <w:sz w:val="20"/>
          <w:szCs w:val="20"/>
        </w:rPr>
        <w:t>Каждая камера, оборудованная вакуумным выключателем должна быть оснащена</w:t>
      </w:r>
      <w:proofErr w:type="gramEnd"/>
      <w:r w:rsidRPr="00D70F0A">
        <w:rPr>
          <w:sz w:val="20"/>
          <w:szCs w:val="20"/>
        </w:rPr>
        <w:t xml:space="preserve"> переключателем местного/дистанционного управления и переключателем оперативного питания аварийное/резервное/основное.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На приводы заземления сборных шин (</w:t>
      </w:r>
      <w:proofErr w:type="spellStart"/>
      <w:r w:rsidRPr="00D70F0A">
        <w:rPr>
          <w:sz w:val="20"/>
          <w:szCs w:val="20"/>
        </w:rPr>
        <w:t>яч</w:t>
      </w:r>
      <w:proofErr w:type="gramStart"/>
      <w:r w:rsidRPr="00D70F0A">
        <w:rPr>
          <w:sz w:val="20"/>
          <w:szCs w:val="20"/>
        </w:rPr>
        <w:t>.Т</w:t>
      </w:r>
      <w:proofErr w:type="gramEnd"/>
      <w:r w:rsidRPr="00D70F0A">
        <w:rPr>
          <w:sz w:val="20"/>
          <w:szCs w:val="20"/>
        </w:rPr>
        <w:t>Н</w:t>
      </w:r>
      <w:proofErr w:type="spellEnd"/>
      <w:r w:rsidRPr="00D70F0A">
        <w:rPr>
          <w:sz w:val="20"/>
          <w:szCs w:val="20"/>
        </w:rPr>
        <w:t>) должны быть установлены электромагнитные блокировки.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В камере ПСН должно быть предусмотрено автоматическое управление обогревом.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Конструкции для крепления кабельных линий и трансформаторов нулевой последовательности должны иметь усиленную конструкцию из угловой стали 50х50х5 и уголка К-236.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Приводы  заземляющих ножей камер КСО всех типов должны быть выкрашены в красный цвет.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proofErr w:type="gramStart"/>
      <w:r w:rsidRPr="00D70F0A">
        <w:rPr>
          <w:sz w:val="20"/>
          <w:szCs w:val="20"/>
        </w:rPr>
        <w:t xml:space="preserve">Головка болтов креплений тяг на серьгу разъединителей должны находится со стороны конечного выключателя.  </w:t>
      </w:r>
      <w:proofErr w:type="gramEnd"/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Шинные мосты при их наличии должны быть изготовлены строго с соблюдением размеров, указанных в опросном листе.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На всё оборудование должны быть предъявлены паспорта и протоколы производства предусмотренных нормативными документами испытаний и пусконаладочных работ. </w:t>
      </w:r>
    </w:p>
    <w:p w:rsidR="00F74A4E" w:rsidRPr="00D70F0A" w:rsidRDefault="00F74A4E" w:rsidP="00F74A4E">
      <w:pPr>
        <w:pStyle w:val="aff7"/>
        <w:spacing w:before="0" w:beforeAutospacing="0" w:after="0" w:afterAutospacing="0"/>
        <w:jc w:val="center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Требования к приборам учета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организации учета электрической энергии в РУ 6 (10) кВ в новых ТП/РП на вводных ячейках, отходящих ячейках, ячейках секционных выключателей, а также ячейках силовых трансформаторов следует использовать приборы учета СЭТ-4ТМ.03М.01.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Для организации учета на трансформаторах собственных нужд следует использовать приборы учета ПСЧ-4ТМ.05МК.24. Кроме того, приборы учета данного типа должны быть установлены в ПСН.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При поставке счетчика должны быть предоставлены: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b/>
          <w:sz w:val="20"/>
          <w:szCs w:val="20"/>
        </w:rPr>
      </w:pPr>
      <w:r w:rsidRPr="00D70F0A">
        <w:rPr>
          <w:sz w:val="20"/>
          <w:szCs w:val="20"/>
        </w:rPr>
        <w:t>- руководство по эксплуатации;</w:t>
      </w:r>
    </w:p>
    <w:p w:rsidR="00F74A4E" w:rsidRPr="00D70F0A" w:rsidRDefault="00F74A4E" w:rsidP="00F74A4E">
      <w:pPr>
        <w:pStyle w:val="af3"/>
        <w:spacing w:line="240" w:lineRule="auto"/>
        <w:ind w:left="0" w:firstLine="425"/>
        <w:rPr>
          <w:sz w:val="20"/>
          <w:szCs w:val="20"/>
        </w:rPr>
      </w:pPr>
      <w:r w:rsidRPr="00D70F0A">
        <w:rPr>
          <w:sz w:val="20"/>
          <w:szCs w:val="20"/>
        </w:rPr>
        <w:t>- паспорт или формуляр;</w:t>
      </w:r>
    </w:p>
    <w:p w:rsidR="00F74A4E" w:rsidRPr="00D70F0A" w:rsidRDefault="00F74A4E" w:rsidP="00F74A4E">
      <w:pPr>
        <w:pStyle w:val="af3"/>
        <w:spacing w:line="240" w:lineRule="auto"/>
        <w:ind w:left="0" w:firstLine="425"/>
        <w:rPr>
          <w:sz w:val="20"/>
          <w:szCs w:val="20"/>
        </w:rPr>
      </w:pPr>
      <w:r w:rsidRPr="00D70F0A">
        <w:rPr>
          <w:sz w:val="20"/>
          <w:szCs w:val="20"/>
        </w:rPr>
        <w:t>- счетчик должен иметь свидетельство о поверке. Дата поверки счетчиков должна быть не раньше предыдущего квартала от даты монтажа счетчиков</w:t>
      </w:r>
    </w:p>
    <w:p w:rsidR="00F74A4E" w:rsidRPr="00D70F0A" w:rsidRDefault="00F74A4E" w:rsidP="00F74A4E">
      <w:pPr>
        <w:ind w:firstLine="426"/>
        <w:jc w:val="both"/>
        <w:rPr>
          <w:b/>
          <w:sz w:val="20"/>
          <w:szCs w:val="20"/>
        </w:rPr>
      </w:pPr>
    </w:p>
    <w:p w:rsidR="00F74A4E" w:rsidRPr="00D70F0A" w:rsidRDefault="00F74A4E" w:rsidP="00F74A4E">
      <w:pPr>
        <w:ind w:firstLine="426"/>
        <w:jc w:val="center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Требования к трансформаторам тока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lastRenderedPageBreak/>
        <w:t>Необходимо применять схему измерения с тремя ТТ. Измерительные цепи для подключения приборов учета необходимо подключать к отдельной обмотке трансформатора тока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Допускается использовать для целей учёта электрической электроэнергии камеры сборные одностороннего обслуживания и встроенные трансформаторы тока, только конструктивное исполнение, которых позволяет проводить периодические метрологические поверки без разборки главных цепей, демонтажа выключателей и т.д.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 xml:space="preserve">Класс точности измерительной обмотки трансформатора тока для каждого типа присоединений не хуже </w:t>
      </w:r>
      <w:r w:rsidRPr="00D70F0A">
        <w:rPr>
          <w:b/>
          <w:sz w:val="20"/>
          <w:szCs w:val="20"/>
        </w:rPr>
        <w:t>0,5</w:t>
      </w:r>
      <w:r w:rsidRPr="00D70F0A">
        <w:rPr>
          <w:b/>
          <w:sz w:val="20"/>
          <w:szCs w:val="20"/>
          <w:lang w:val="en-US"/>
        </w:rPr>
        <w:t>S</w:t>
      </w:r>
      <w:r w:rsidRPr="00D70F0A">
        <w:rPr>
          <w:b/>
          <w:sz w:val="20"/>
          <w:szCs w:val="20"/>
        </w:rPr>
        <w:t xml:space="preserve"> </w:t>
      </w:r>
      <w:r w:rsidRPr="00D70F0A">
        <w:rPr>
          <w:sz w:val="20"/>
          <w:szCs w:val="20"/>
        </w:rPr>
        <w:t>по ГОСТ 7746.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 xml:space="preserve">Несанкционированный доступ </w:t>
      </w:r>
      <w:proofErr w:type="gramStart"/>
      <w:r w:rsidRPr="00D70F0A">
        <w:rPr>
          <w:sz w:val="20"/>
          <w:szCs w:val="20"/>
        </w:rPr>
        <w:t>к</w:t>
      </w:r>
      <w:proofErr w:type="gramEnd"/>
      <w:r w:rsidRPr="00D70F0A">
        <w:rPr>
          <w:sz w:val="20"/>
          <w:szCs w:val="20"/>
        </w:rPr>
        <w:t xml:space="preserve"> вторичным обмотка трансформаторов тока должен быть исключен.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должны иметь табличку технических данных и табличку с предупреждающей надписью по ГОСТ 12.2.007.3.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proofErr w:type="gramStart"/>
      <w:r w:rsidRPr="00D70F0A">
        <w:rPr>
          <w:sz w:val="20"/>
          <w:szCs w:val="20"/>
        </w:rPr>
        <w:t xml:space="preserve">Трансформаторы тока должны быть включен в реестр средств измерений РФ. </w:t>
      </w:r>
      <w:proofErr w:type="gramEnd"/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тока должны иметь действующее свидетельство об утверждении типа средств измерений.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должны иметь свидетельство о поверке. Интервал между поверками должен быть не менее 16 лет.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Дата поверки трансформаторов тока должна быть не раньше предыдущего квартала от даты поставки трансформаторов.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тока должны быть новыми и ранее не использоваться.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</w:p>
    <w:p w:rsidR="00F74A4E" w:rsidRPr="00D70F0A" w:rsidRDefault="00F74A4E" w:rsidP="00F74A4E">
      <w:pPr>
        <w:ind w:firstLine="426"/>
        <w:jc w:val="center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Требования к трансформаторам напряжения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Для питания цепей напряжения измерительных элементов счетчиков должны применяться однофазные трансформаторы, устанавливаемые в каждой из трех фаз.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Запрещается использовать для целей учёта электрической электроэнергии встроенные трансформаторы напряжения. Трансформаторы напряжения должны иметь возможность периодической метрологической поверки.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proofErr w:type="spellStart"/>
      <w:r w:rsidRPr="00D70F0A">
        <w:rPr>
          <w:sz w:val="20"/>
          <w:szCs w:val="20"/>
        </w:rPr>
        <w:t>Межповерочный</w:t>
      </w:r>
      <w:proofErr w:type="spellEnd"/>
      <w:r w:rsidRPr="00D70F0A">
        <w:rPr>
          <w:sz w:val="20"/>
          <w:szCs w:val="20"/>
        </w:rPr>
        <w:t xml:space="preserve"> интервал трансформаторов напряжения должен составлять не менее 8 лет.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При наличии на объекте учета нескольких систем шин и присоединении каждого измерительного ТН к соответствующей отдельной системе шин должно быть предусмотрено устройство для секционирования измерительных цепей счетчиков по напряжению.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Класс точности трансформаторов напряжения для каждого типа присоединений – не хуже  </w:t>
      </w:r>
      <w:r w:rsidRPr="00D70F0A">
        <w:rPr>
          <w:b/>
          <w:sz w:val="20"/>
          <w:szCs w:val="20"/>
        </w:rPr>
        <w:t>0,5.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Трансформаторы напряжения должны быть включены в реестр средств измерений РФ. 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напряжения должны иметь действующее свидетельство об утверждении типа средств измерений.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Дата поверки трансформаторов напряжения должна быть не раньше предыдущего квартала от даты поставки трансформаторов.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напряжения должны быть новыми и ранее не использоваться.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</w:p>
    <w:p w:rsidR="00F74A4E" w:rsidRPr="00D70F0A" w:rsidRDefault="00F74A4E" w:rsidP="00F74A4E">
      <w:pPr>
        <w:pStyle w:val="Default"/>
        <w:ind w:firstLine="426"/>
        <w:jc w:val="center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Требования к вторичным цепям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По условию механической прочности должны применяться медные гибкие проводники сечением не менее 2,5 мм</w:t>
      </w:r>
      <w:proofErr w:type="gramStart"/>
      <w:r w:rsidRPr="00D70F0A">
        <w:rPr>
          <w:sz w:val="20"/>
          <w:szCs w:val="20"/>
          <w:vertAlign w:val="superscript"/>
        </w:rPr>
        <w:t>2</w:t>
      </w:r>
      <w:proofErr w:type="gramEnd"/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Приборы учета, устанавливаемые в РУ 6(10)кВ следует подключать согласно схеме, указанной в </w:t>
      </w:r>
      <w:r w:rsidRPr="00D70F0A">
        <w:rPr>
          <w:i/>
          <w:sz w:val="20"/>
          <w:szCs w:val="20"/>
        </w:rPr>
        <w:t>Приложении Б</w:t>
      </w:r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К приборам учета должно быть подведено резервное питание, подключенное в панели собственных нужд под отдельный автоматический выключатель.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Для подключения приборов учета непосредственного включения следует использовать провод марки </w:t>
      </w:r>
      <w:proofErr w:type="spellStart"/>
      <w:r w:rsidRPr="00D70F0A">
        <w:rPr>
          <w:sz w:val="20"/>
          <w:szCs w:val="20"/>
        </w:rPr>
        <w:t>ПуГВ</w:t>
      </w:r>
      <w:proofErr w:type="spellEnd"/>
      <w:r w:rsidRPr="00D70F0A">
        <w:rPr>
          <w:sz w:val="20"/>
          <w:szCs w:val="20"/>
        </w:rPr>
        <w:t xml:space="preserve"> сечением не менее 16 мм</w:t>
      </w:r>
      <w:proofErr w:type="gramStart"/>
      <w:r w:rsidRPr="00D70F0A">
        <w:rPr>
          <w:sz w:val="20"/>
          <w:szCs w:val="20"/>
          <w:vertAlign w:val="superscript"/>
        </w:rPr>
        <w:t>2</w:t>
      </w:r>
      <w:proofErr w:type="gramEnd"/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Измерительные цепи для подключения приборов учета необходимо подключать к отдельной обмотке трансформатора тока.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Подключение ко вторичной обмотке измерительного </w:t>
      </w:r>
      <w:proofErr w:type="gramStart"/>
      <w:r w:rsidRPr="00D70F0A">
        <w:rPr>
          <w:sz w:val="20"/>
          <w:szCs w:val="20"/>
        </w:rPr>
        <w:t>ТТ</w:t>
      </w:r>
      <w:proofErr w:type="gramEnd"/>
      <w:r w:rsidRPr="00D70F0A">
        <w:rPr>
          <w:sz w:val="20"/>
          <w:szCs w:val="20"/>
        </w:rPr>
        <w:t>, к которой присоединена последовательная цепь счетчика коммерческого учета, каких-либо других измерительных приборов, а также средств релейной защиты и автоматики, запрещается.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Для безопасной эксплуатации измерительного комплекса в схемах включения приборов учета косвенного и </w:t>
      </w:r>
      <w:proofErr w:type="spellStart"/>
      <w:r w:rsidRPr="00D70F0A">
        <w:rPr>
          <w:sz w:val="20"/>
          <w:szCs w:val="20"/>
        </w:rPr>
        <w:t>полукосвенного</w:t>
      </w:r>
      <w:proofErr w:type="spellEnd"/>
      <w:r w:rsidRPr="00D70F0A">
        <w:rPr>
          <w:sz w:val="20"/>
          <w:szCs w:val="20"/>
        </w:rPr>
        <w:t xml:space="preserve"> включения должна быть предусмотрена установка испытательной коробки переходной. Испытательная коробка должна закрываться прозрачной крышкой с целью исключения несанкционированного доступа. 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Во избежание увеличения индуктивного сопротивления жил кабелей разводку вторичных цепей трансформаторов тока необходимо выполнять без колец и скруток, чтобы сумма токов этих цепей в каждом кабеле была равна нулю в любых режимах.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При маркировке вторичных цепей следует руководствоваться Руководящими материалами 10260тм-77 Минэнерго, разработанными производственно-техническим отделом института «</w:t>
      </w:r>
      <w:proofErr w:type="spellStart"/>
      <w:r w:rsidRPr="00D70F0A">
        <w:rPr>
          <w:sz w:val="20"/>
          <w:szCs w:val="20"/>
        </w:rPr>
        <w:t>Энергосетьпроект</w:t>
      </w:r>
      <w:proofErr w:type="spellEnd"/>
      <w:r w:rsidRPr="00D70F0A">
        <w:rPr>
          <w:sz w:val="20"/>
          <w:szCs w:val="20"/>
        </w:rPr>
        <w:t>» и введенными в действие 01.04.1981 г.</w:t>
      </w:r>
    </w:p>
    <w:p w:rsidR="00F74A4E" w:rsidRPr="00D70F0A" w:rsidRDefault="00F74A4E" w:rsidP="00F74A4E">
      <w:pPr>
        <w:pStyle w:val="aff7"/>
        <w:spacing w:before="0" w:beforeAutospacing="0" w:after="0" w:afterAutospacing="0"/>
        <w:jc w:val="center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Гарантийные обязательства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Завод-изготовитель должен гарантировать соответствие электротехнического оборудования требованиям ГОСТ 12.2.007.0-75, ГОСТ 1516.1-76, ГОСТ 8024-90, ГОСТ 15543.1-89 при соблюдении потребителем условий транспортирования, хранения и эксплуатации.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Гарантийный срок эксплуатации – не менее 3-х (Трех) лет </w:t>
      </w:r>
      <w:proofErr w:type="gramStart"/>
      <w:r w:rsidRPr="00D70F0A">
        <w:rPr>
          <w:sz w:val="20"/>
          <w:szCs w:val="20"/>
        </w:rPr>
        <w:t>с даты поставки</w:t>
      </w:r>
      <w:proofErr w:type="gramEnd"/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Срок службы – не менее 25 (Двадцати пяти) лет.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</w:p>
    <w:p w:rsidR="0056452C" w:rsidRDefault="0056452C" w:rsidP="00F74A4E">
      <w:pPr>
        <w:pStyle w:val="aff0"/>
        <w:jc w:val="right"/>
        <w:rPr>
          <w:b/>
          <w:sz w:val="20"/>
        </w:rPr>
      </w:pPr>
    </w:p>
    <w:p w:rsidR="0075059E" w:rsidRDefault="0075059E" w:rsidP="0075059E">
      <w:pPr>
        <w:pStyle w:val="aff0"/>
        <w:rPr>
          <w:b/>
          <w:sz w:val="20"/>
        </w:rPr>
      </w:pPr>
    </w:p>
    <w:p w:rsidR="0075059E" w:rsidRDefault="0075059E" w:rsidP="00F74A4E">
      <w:pPr>
        <w:pStyle w:val="aff0"/>
        <w:jc w:val="right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6471749" cy="7395633"/>
            <wp:effectExtent l="19050" t="0" r="52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739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9E" w:rsidRPr="0075059E" w:rsidRDefault="0075059E" w:rsidP="0075059E"/>
    <w:p w:rsidR="0075059E" w:rsidRPr="0075059E" w:rsidRDefault="0075059E" w:rsidP="0075059E"/>
    <w:p w:rsidR="0075059E" w:rsidRPr="0075059E" w:rsidRDefault="0075059E" w:rsidP="0075059E"/>
    <w:p w:rsidR="0075059E" w:rsidRPr="0075059E" w:rsidRDefault="0075059E" w:rsidP="0075059E"/>
    <w:p w:rsidR="0075059E" w:rsidRPr="0075059E" w:rsidRDefault="0075059E" w:rsidP="0075059E"/>
    <w:p w:rsidR="0075059E" w:rsidRPr="0075059E" w:rsidRDefault="0075059E" w:rsidP="0075059E"/>
    <w:p w:rsidR="0075059E" w:rsidRDefault="0075059E" w:rsidP="0075059E"/>
    <w:p w:rsidR="0075059E" w:rsidRDefault="0075059E" w:rsidP="0075059E"/>
    <w:p w:rsidR="0075059E" w:rsidRDefault="0075059E" w:rsidP="0075059E">
      <w:pPr>
        <w:ind w:firstLine="708"/>
      </w:pPr>
      <w:r>
        <w:rPr>
          <w:noProof/>
        </w:rPr>
        <w:lastRenderedPageBreak/>
        <w:drawing>
          <wp:inline distT="0" distB="0" distL="0" distR="0">
            <wp:extent cx="6467027" cy="675349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75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9E" w:rsidRPr="0075059E" w:rsidRDefault="0075059E" w:rsidP="0075059E"/>
    <w:p w:rsidR="0075059E" w:rsidRPr="0075059E" w:rsidRDefault="0075059E" w:rsidP="0075059E"/>
    <w:p w:rsidR="0075059E" w:rsidRPr="0075059E" w:rsidRDefault="0075059E" w:rsidP="0075059E">
      <w:pPr>
        <w:ind w:firstLine="708"/>
      </w:pPr>
      <w:r>
        <w:rPr>
          <w:noProof/>
        </w:rPr>
        <w:lastRenderedPageBreak/>
        <w:drawing>
          <wp:inline distT="0" distB="0" distL="0" distR="0">
            <wp:extent cx="6468745" cy="8281852"/>
            <wp:effectExtent l="19050" t="0" r="825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28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59E" w:rsidRPr="0075059E" w:rsidSect="008E5A6A">
      <w:headerReference w:type="default" r:id="rId17"/>
      <w:headerReference w:type="first" r:id="rId18"/>
      <w:footerReference w:type="first" r:id="rId19"/>
      <w:pgSz w:w="11906" w:h="16838" w:code="9"/>
      <w:pgMar w:top="709" w:right="720" w:bottom="851" w:left="993" w:header="0" w:footer="134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52C" w:rsidRDefault="0056452C">
      <w:r>
        <w:separator/>
      </w:r>
    </w:p>
  </w:endnote>
  <w:endnote w:type="continuationSeparator" w:id="0">
    <w:p w:rsidR="0056452C" w:rsidRDefault="005645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(WT)">
    <w:altName w:val="Arial"/>
    <w:panose1 w:val="00000000000000000000"/>
    <w:charset w:val="A2"/>
    <w:family w:val="swiss"/>
    <w:notTrueType/>
    <w:pitch w:val="variable"/>
    <w:sig w:usb0="00000005" w:usb1="00000000" w:usb2="00000000" w:usb3="00000000" w:csb0="0000001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52C" w:rsidRDefault="0056452C" w:rsidP="00E40D68">
    <w:pPr>
      <w:pStyle w:val="a6"/>
      <w:ind w:firstLine="70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52C" w:rsidRDefault="0056452C">
      <w:r>
        <w:separator/>
      </w:r>
    </w:p>
  </w:footnote>
  <w:footnote w:type="continuationSeparator" w:id="0">
    <w:p w:rsidR="0056452C" w:rsidRDefault="005645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52C" w:rsidRDefault="0056452C" w:rsidP="006538AB">
    <w:pPr>
      <w:pStyle w:val="a4"/>
      <w:ind w:left="18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52C" w:rsidRDefault="0056452C" w:rsidP="00525D1C">
    <w:pPr>
      <w:pStyle w:val="a4"/>
      <w:tabs>
        <w:tab w:val="left" w:pos="4395"/>
      </w:tabs>
      <w:ind w:left="-15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3"/>
    <w:lvl w:ilvl="0">
      <w:start w:val="1"/>
      <w:numFmt w:val="bullet"/>
      <w:lvlText w:val="-"/>
      <w:lvlJc w:val="left"/>
      <w:pPr>
        <w:tabs>
          <w:tab w:val="num" w:pos="453"/>
        </w:tabs>
        <w:ind w:left="453" w:hanging="453"/>
      </w:pPr>
      <w:rPr>
        <w:rFonts w:ascii="Times New Roman" w:hAnsi="Times New Roman" w:cs="Times New Roman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00000013"/>
    <w:multiLevelType w:val="multilevel"/>
    <w:tmpl w:val="00000013"/>
    <w:name w:val="WW8Num17"/>
    <w:lvl w:ilvl="0">
      <w:start w:val="1"/>
      <w:numFmt w:val="decimal"/>
      <w:pStyle w:val="a"/>
      <w:lvlText w:val="%1."/>
      <w:lvlJc w:val="left"/>
      <w:pPr>
        <w:tabs>
          <w:tab w:val="num" w:pos="1134"/>
        </w:tabs>
        <w:ind w:firstLine="567"/>
      </w:p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</w:lvl>
    <w:lvl w:ilvl="5"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decimal"/>
      <w:lvlText w:val="%7.."/>
      <w:lvlJc w:val="left"/>
      <w:pPr>
        <w:tabs>
          <w:tab w:val="num" w:pos="708"/>
        </w:tabs>
        <w:ind w:left="5664" w:hanging="708"/>
      </w:pPr>
    </w:lvl>
    <w:lvl w:ilvl="7">
      <w:start w:val="1"/>
      <w:numFmt w:val="decimal"/>
      <w:lvlText w:val="%7.%8.."/>
      <w:lvlJc w:val="left"/>
      <w:pPr>
        <w:tabs>
          <w:tab w:val="num" w:pos="708"/>
        </w:tabs>
        <w:ind w:left="6372" w:hanging="708"/>
      </w:pPr>
    </w:lvl>
    <w:lvl w:ilvl="8">
      <w:start w:val="1"/>
      <w:numFmt w:val="decimal"/>
      <w:lvlText w:val="%7.%8.%9.."/>
      <w:lvlJc w:val="left"/>
      <w:pPr>
        <w:tabs>
          <w:tab w:val="num" w:pos="708"/>
        </w:tabs>
        <w:ind w:left="7080" w:hanging="708"/>
      </w:pPr>
    </w:lvl>
  </w:abstractNum>
  <w:abstractNum w:abstractNumId="2">
    <w:nsid w:val="00000017"/>
    <w:multiLevelType w:val="singleLevel"/>
    <w:tmpl w:val="945AC284"/>
    <w:name w:val="WW8Num21"/>
    <w:lvl w:ilvl="0">
      <w:start w:val="1"/>
      <w:numFmt w:val="lowerLetter"/>
      <w:lvlText w:val="%1)"/>
      <w:lvlJc w:val="left"/>
      <w:pPr>
        <w:tabs>
          <w:tab w:val="num" w:pos="1435"/>
        </w:tabs>
        <w:ind w:left="1435" w:hanging="360"/>
      </w:pPr>
      <w:rPr>
        <w:b w:val="0"/>
        <w:bCs w:val="0"/>
        <w:sz w:val="20"/>
        <w:szCs w:val="20"/>
      </w:rPr>
    </w:lvl>
  </w:abstractNum>
  <w:abstractNum w:abstractNumId="3">
    <w:nsid w:val="00000018"/>
    <w:multiLevelType w:val="multilevel"/>
    <w:tmpl w:val="00000018"/>
    <w:name w:val="WW8Num22"/>
    <w:lvl w:ilvl="0">
      <w:start w:val="1"/>
      <w:numFmt w:val="decimal"/>
      <w:pStyle w:val="xl48"/>
      <w:lvlText w:val="%1."/>
      <w:lvlJc w:val="left"/>
      <w:pPr>
        <w:tabs>
          <w:tab w:val="num" w:pos="4536"/>
        </w:tabs>
        <w:ind w:left="4536" w:hanging="1134"/>
      </w:pPr>
      <w:rPr>
        <w:rFonts w:ascii="Symbol" w:hAnsi="Symbol" w:cs="Symbol"/>
      </w:rPr>
    </w:lvl>
    <w:lvl w:ilvl="1">
      <w:start w:val="1"/>
      <w:numFmt w:val="decimal"/>
      <w:lvlText w:val="1.%2"/>
      <w:lvlJc w:val="left"/>
      <w:pPr>
        <w:tabs>
          <w:tab w:val="num" w:pos="4536"/>
        </w:tabs>
        <w:ind w:left="4536" w:hanging="1134"/>
      </w:pPr>
      <w:rPr>
        <w:rFonts w:ascii="Arial (WT)" w:hAnsi="Arial (WT)" w:cs="Arial (WT)"/>
      </w:rPr>
    </w:lvl>
    <w:lvl w:ilvl="2">
      <w:start w:val="1"/>
      <w:numFmt w:val="decimal"/>
      <w:lvlText w:val="1.%2.%3"/>
      <w:lvlJc w:val="left"/>
      <w:pPr>
        <w:tabs>
          <w:tab w:val="num" w:pos="4536"/>
        </w:tabs>
        <w:ind w:left="4536" w:hanging="1134"/>
      </w:pPr>
      <w:rPr>
        <w:rFonts w:ascii="Wingdings" w:hAnsi="Wingdings" w:cs="Wingdings"/>
      </w:rPr>
    </w:lvl>
    <w:lvl w:ilvl="3">
      <w:start w:val="1"/>
      <w:numFmt w:val="decimal"/>
      <w:lvlText w:val="%1.%2.%3.%4"/>
      <w:lvlJc w:val="left"/>
      <w:pPr>
        <w:tabs>
          <w:tab w:val="num" w:pos="4536"/>
        </w:tabs>
        <w:ind w:left="4536" w:hanging="1134"/>
      </w:pPr>
      <w:rPr>
        <w:b w:val="0"/>
        <w:bCs w:val="0"/>
        <w:i w:val="0"/>
        <w:iCs w:val="0"/>
      </w:rPr>
    </w:lvl>
    <w:lvl w:ilvl="4">
      <w:start w:val="1"/>
      <w:numFmt w:val="lowerLetter"/>
      <w:lvlText w:val="%5)"/>
      <w:lvlJc w:val="left"/>
      <w:pPr>
        <w:tabs>
          <w:tab w:val="num" w:pos="5103"/>
        </w:tabs>
        <w:ind w:left="5103" w:hanging="567"/>
      </w:pPr>
    </w:lvl>
    <w:lvl w:ilvl="5">
      <w:start w:val="1"/>
      <w:numFmt w:val="decimal"/>
      <w:lvlText w:val="%1.%2.%3.%4.%5.%6."/>
      <w:lvlJc w:val="left"/>
      <w:pPr>
        <w:tabs>
          <w:tab w:val="num" w:pos="7362"/>
        </w:tabs>
        <w:ind w:left="6138" w:hanging="936"/>
      </w:pPr>
    </w:lvl>
    <w:lvl w:ilvl="6">
      <w:start w:val="1"/>
      <w:numFmt w:val="decimal"/>
      <w:lvlText w:val="%1.%2.%3.%4.%5.%6.%7."/>
      <w:lvlJc w:val="left"/>
      <w:pPr>
        <w:tabs>
          <w:tab w:val="num" w:pos="8082"/>
        </w:tabs>
        <w:ind w:left="664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8802"/>
        </w:tabs>
        <w:ind w:left="714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9522"/>
        </w:tabs>
        <w:ind w:left="7722" w:hanging="1440"/>
      </w:pPr>
    </w:lvl>
  </w:abstractNum>
  <w:abstractNum w:abstractNumId="4">
    <w:nsid w:val="00000023"/>
    <w:multiLevelType w:val="multilevel"/>
    <w:tmpl w:val="00000023"/>
    <w:name w:val="WW8Num33"/>
    <w:lvl w:ilvl="0">
      <w:start w:val="1"/>
      <w:numFmt w:val="bullet"/>
      <w:lvlText w:val="-"/>
      <w:lvlJc w:val="left"/>
      <w:pPr>
        <w:tabs>
          <w:tab w:val="num" w:pos="737"/>
        </w:tabs>
        <w:ind w:left="737" w:hanging="453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szCs w:val="24"/>
        <w:u w:val="none"/>
        <w:vertAlign w:val="baseline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>
    <w:nsid w:val="0000002B"/>
    <w:multiLevelType w:val="multilevel"/>
    <w:tmpl w:val="D60C27C4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6">
    <w:nsid w:val="0000002C"/>
    <w:multiLevelType w:val="multilevel"/>
    <w:tmpl w:val="BF8628D4"/>
    <w:name w:val="WW8Num42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 %2.3.%3 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00000031"/>
    <w:multiLevelType w:val="singleLevel"/>
    <w:tmpl w:val="4174928A"/>
    <w:name w:val="WW8Num47"/>
    <w:lvl w:ilvl="0">
      <w:start w:val="1"/>
      <w:numFmt w:val="russianLower"/>
      <w:lvlText w:val="%1)"/>
      <w:lvlJc w:val="left"/>
      <w:pPr>
        <w:ind w:left="1996" w:hanging="360"/>
      </w:pPr>
      <w:rPr>
        <w:rFonts w:hint="default"/>
      </w:rPr>
    </w:lvl>
  </w:abstractNum>
  <w:abstractNum w:abstractNumId="8">
    <w:nsid w:val="00000035"/>
    <w:multiLevelType w:val="multilevel"/>
    <w:tmpl w:val="F14A3610"/>
    <w:name w:val="WW8Num51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3.4.2."/>
      <w:lvlJc w:val="left"/>
      <w:pPr>
        <w:tabs>
          <w:tab w:val="num" w:pos="1071"/>
        </w:tabs>
        <w:ind w:left="1071" w:hanging="504"/>
      </w:pPr>
      <w:rPr>
        <w:rFonts w:hint="default"/>
        <w:i w:val="0"/>
        <w:iCs w:val="0"/>
      </w:rPr>
    </w:lvl>
    <w:lvl w:ilvl="3">
      <w:start w:val="1"/>
      <w:numFmt w:val="decimal"/>
      <w:lvlText w:val=" %1.5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00000039"/>
    <w:multiLevelType w:val="multilevel"/>
    <w:tmpl w:val="00000039"/>
    <w:name w:val="WW8Num55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-"/>
      <w:lvlJc w:val="left"/>
      <w:pPr>
        <w:tabs>
          <w:tab w:val="num" w:pos="1072"/>
        </w:tabs>
        <w:ind w:left="1072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2020"/>
        </w:tabs>
        <w:ind w:left="194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00000044"/>
    <w:multiLevelType w:val="multilevel"/>
    <w:tmpl w:val="99C8379E"/>
    <w:name w:val="WW8Num66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 %2.4.%3 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00000046"/>
    <w:multiLevelType w:val="multilevel"/>
    <w:tmpl w:val="BFCC8D32"/>
    <w:name w:val="WW8Num68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 %2.2.%3 "/>
      <w:lvlJc w:val="left"/>
      <w:pPr>
        <w:tabs>
          <w:tab w:val="num" w:pos="1355"/>
        </w:tabs>
        <w:ind w:left="1355" w:hanging="504"/>
      </w:pPr>
      <w:rPr>
        <w:rFonts w:hint="default"/>
        <w:sz w:val="20"/>
        <w:szCs w:val="20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01223290"/>
    <w:multiLevelType w:val="multilevel"/>
    <w:tmpl w:val="0B7624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sz w:val="22"/>
        <w:szCs w:val="22"/>
      </w:rPr>
    </w:lvl>
    <w:lvl w:ilvl="1">
      <w:start w:val="6"/>
      <w:numFmt w:val="decimal"/>
      <w:lvlText w:val="%1.%2"/>
      <w:lvlJc w:val="left"/>
      <w:pPr>
        <w:ind w:left="834" w:hanging="480"/>
      </w:pPr>
      <w:rPr>
        <w:rFonts w:hint="default"/>
        <w:sz w:val="22"/>
        <w:szCs w:val="22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sz w:val="22"/>
        <w:szCs w:val="22"/>
      </w:rPr>
    </w:lvl>
  </w:abstractNum>
  <w:abstractNum w:abstractNumId="13">
    <w:nsid w:val="013D2ADA"/>
    <w:multiLevelType w:val="multilevel"/>
    <w:tmpl w:val="B1FC9046"/>
    <w:lvl w:ilvl="0">
      <w:start w:val="2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14">
    <w:nsid w:val="046D6C31"/>
    <w:multiLevelType w:val="hybridMultilevel"/>
    <w:tmpl w:val="B01E1712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07CB1F15"/>
    <w:multiLevelType w:val="hybridMultilevel"/>
    <w:tmpl w:val="3682A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7D42C4"/>
    <w:multiLevelType w:val="multilevel"/>
    <w:tmpl w:val="33CC89C6"/>
    <w:lvl w:ilvl="0">
      <w:start w:val="3"/>
      <w:numFmt w:val="decimal"/>
      <w:lvlText w:val="%1."/>
      <w:lvlJc w:val="left"/>
      <w:pPr>
        <w:tabs>
          <w:tab w:val="num" w:pos="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06" w:hanging="840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0"/>
        </w:tabs>
        <w:ind w:left="1972" w:hanging="840"/>
      </w:pPr>
      <w:rPr>
        <w:rFonts w:hint="default"/>
      </w:rPr>
    </w:lvl>
    <w:lvl w:ilvl="3">
      <w:start w:val="1"/>
      <w:numFmt w:val="decimal"/>
      <w:lvlText w:val="%1.%2.11.%4."/>
      <w:lvlJc w:val="left"/>
      <w:pPr>
        <w:tabs>
          <w:tab w:val="num" w:pos="0"/>
        </w:tabs>
        <w:ind w:left="2538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28" w:hanging="1800"/>
      </w:pPr>
      <w:rPr>
        <w:rFonts w:hint="default"/>
      </w:rPr>
    </w:lvl>
  </w:abstractNum>
  <w:abstractNum w:abstractNumId="17">
    <w:nsid w:val="0AAA5A09"/>
    <w:multiLevelType w:val="multilevel"/>
    <w:tmpl w:val="0096C2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3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>
    <w:nsid w:val="0BC8281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0B766D5"/>
    <w:multiLevelType w:val="multilevel"/>
    <w:tmpl w:val="53BA9174"/>
    <w:lvl w:ilvl="0">
      <w:start w:val="3"/>
      <w:numFmt w:val="decimal"/>
      <w:lvlText w:val="%1."/>
      <w:lvlJc w:val="left"/>
      <w:pPr>
        <w:tabs>
          <w:tab w:val="num" w:pos="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06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0"/>
        </w:tabs>
        <w:ind w:left="1972" w:hanging="840"/>
      </w:pPr>
      <w:rPr>
        <w:rFonts w:hint="default"/>
      </w:rPr>
    </w:lvl>
    <w:lvl w:ilvl="3">
      <w:start w:val="1"/>
      <w:numFmt w:val="decimal"/>
      <w:lvlText w:val="%1.%2.10.%4."/>
      <w:lvlJc w:val="left"/>
      <w:pPr>
        <w:tabs>
          <w:tab w:val="num" w:pos="0"/>
        </w:tabs>
        <w:ind w:left="2538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28" w:hanging="1800"/>
      </w:pPr>
      <w:rPr>
        <w:rFonts w:hint="default"/>
      </w:rPr>
    </w:lvl>
  </w:abstractNum>
  <w:abstractNum w:abstractNumId="20">
    <w:nsid w:val="14E005D7"/>
    <w:multiLevelType w:val="hybridMultilevel"/>
    <w:tmpl w:val="FD2C3F0C"/>
    <w:lvl w:ilvl="0" w:tplc="3CDADABE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16091825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6822784"/>
    <w:multiLevelType w:val="hybridMultilevel"/>
    <w:tmpl w:val="352097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17361E3B"/>
    <w:multiLevelType w:val="hybridMultilevel"/>
    <w:tmpl w:val="F1A884C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7710F02"/>
    <w:multiLevelType w:val="hybridMultilevel"/>
    <w:tmpl w:val="E03C1DFC"/>
    <w:lvl w:ilvl="0" w:tplc="1CA8E2B2">
      <w:start w:val="1"/>
      <w:numFmt w:val="russianLower"/>
      <w:lvlText w:val="%1)"/>
      <w:lvlJc w:val="left"/>
      <w:pPr>
        <w:tabs>
          <w:tab w:val="num" w:pos="1287"/>
        </w:tabs>
        <w:ind w:left="1287" w:hanging="360"/>
      </w:pPr>
    </w:lvl>
    <w:lvl w:ilvl="1" w:tplc="58EE1F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EC927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F0E2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747B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B244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D46B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B696C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50B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F1B7FF7"/>
    <w:multiLevelType w:val="hybridMultilevel"/>
    <w:tmpl w:val="C10675C4"/>
    <w:lvl w:ilvl="0" w:tplc="764CB4E6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3D55940"/>
    <w:multiLevelType w:val="hybridMultilevel"/>
    <w:tmpl w:val="51127876"/>
    <w:lvl w:ilvl="0" w:tplc="848EC6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4E64619"/>
    <w:multiLevelType w:val="multilevel"/>
    <w:tmpl w:val="5456FC26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%1.3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  <w:b/>
        <w:bCs w:val="0"/>
        <w:i w:val="0"/>
        <w:iCs w:val="0"/>
        <w:color w:val="auto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26F00E49"/>
    <w:multiLevelType w:val="multilevel"/>
    <w:tmpl w:val="8F9E1872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29">
    <w:nsid w:val="293458E0"/>
    <w:multiLevelType w:val="hybridMultilevel"/>
    <w:tmpl w:val="BEBE3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DA1AB6"/>
    <w:multiLevelType w:val="multilevel"/>
    <w:tmpl w:val="15084FD2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31">
    <w:nsid w:val="2AEE2B23"/>
    <w:multiLevelType w:val="hybridMultilevel"/>
    <w:tmpl w:val="10EEF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495140"/>
    <w:multiLevelType w:val="multilevel"/>
    <w:tmpl w:val="A2BA39B8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33">
    <w:nsid w:val="2E510FDE"/>
    <w:multiLevelType w:val="multilevel"/>
    <w:tmpl w:val="F5DA4BB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4">
    <w:nsid w:val="2E733442"/>
    <w:multiLevelType w:val="multilevel"/>
    <w:tmpl w:val="E918DD84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4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848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12" w:hanging="1800"/>
      </w:pPr>
      <w:rPr>
        <w:rFonts w:hint="default"/>
      </w:rPr>
    </w:lvl>
  </w:abstractNum>
  <w:abstractNum w:abstractNumId="3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3D94FBF"/>
    <w:multiLevelType w:val="multilevel"/>
    <w:tmpl w:val="7CAA26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A97746C"/>
    <w:multiLevelType w:val="multilevel"/>
    <w:tmpl w:val="AA9CBB50"/>
    <w:lvl w:ilvl="0">
      <w:start w:val="3"/>
      <w:numFmt w:val="decimal"/>
      <w:lvlText w:val="%1."/>
      <w:lvlJc w:val="left"/>
      <w:pPr>
        <w:tabs>
          <w:tab w:val="num" w:pos="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06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0"/>
        </w:tabs>
        <w:ind w:left="1972" w:hanging="840"/>
      </w:pPr>
      <w:rPr>
        <w:rFonts w:hint="default"/>
      </w:rPr>
    </w:lvl>
    <w:lvl w:ilvl="3">
      <w:start w:val="1"/>
      <w:numFmt w:val="decimal"/>
      <w:lvlText w:val="%1.%2.9.%4."/>
      <w:lvlJc w:val="left"/>
      <w:pPr>
        <w:tabs>
          <w:tab w:val="num" w:pos="7800"/>
        </w:tabs>
        <w:ind w:left="10338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28" w:hanging="1800"/>
      </w:pPr>
      <w:rPr>
        <w:rFonts w:hint="default"/>
      </w:rPr>
    </w:lvl>
  </w:abstractNum>
  <w:abstractNum w:abstractNumId="39">
    <w:nsid w:val="3F305847"/>
    <w:multiLevelType w:val="multilevel"/>
    <w:tmpl w:val="AF32A03A"/>
    <w:lvl w:ilvl="0">
      <w:start w:val="3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4" w:hanging="90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748" w:hanging="90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453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92" w:hanging="1800"/>
      </w:pPr>
      <w:rPr>
        <w:rFonts w:hint="default"/>
      </w:rPr>
    </w:lvl>
  </w:abstractNum>
  <w:abstractNum w:abstractNumId="40">
    <w:nsid w:val="448B3BB3"/>
    <w:multiLevelType w:val="multilevel"/>
    <w:tmpl w:val="94E462C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-14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8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5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872" w:hanging="1800"/>
      </w:pPr>
      <w:rPr>
        <w:rFonts w:hint="default"/>
      </w:rPr>
    </w:lvl>
  </w:abstractNum>
  <w:abstractNum w:abstractNumId="41">
    <w:nsid w:val="4B746CBE"/>
    <w:multiLevelType w:val="hybridMultilevel"/>
    <w:tmpl w:val="ED98611A"/>
    <w:lvl w:ilvl="0" w:tplc="FFFFFFFF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1D51CA7"/>
    <w:multiLevelType w:val="multilevel"/>
    <w:tmpl w:val="C9E6F6DA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44">
    <w:nsid w:val="52960CAD"/>
    <w:multiLevelType w:val="hybridMultilevel"/>
    <w:tmpl w:val="20908058"/>
    <w:lvl w:ilvl="0" w:tplc="87CE7182">
      <w:start w:val="3"/>
      <w:numFmt w:val="decimal"/>
      <w:lvlText w:val="%1)"/>
      <w:lvlJc w:val="left"/>
      <w:pPr>
        <w:ind w:left="960" w:hanging="360"/>
      </w:pPr>
      <w:rPr>
        <w:rFonts w:ascii="Arial" w:hAnsi="Arial" w:cs="Arial" w:hint="default"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5">
    <w:nsid w:val="52AD0A62"/>
    <w:multiLevelType w:val="multilevel"/>
    <w:tmpl w:val="7A2C4692"/>
    <w:lvl w:ilvl="0">
      <w:start w:val="1"/>
      <w:numFmt w:val="lowerLetter"/>
      <w:lvlText w:val="%1)"/>
      <w:lvlJc w:val="left"/>
      <w:pPr>
        <w:tabs>
          <w:tab w:val="num" w:pos="564"/>
        </w:tabs>
        <w:ind w:left="564" w:hanging="564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564"/>
        </w:tabs>
        <w:ind w:left="564" w:hanging="564"/>
      </w:pPr>
      <w:rPr>
        <w:rFonts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6">
    <w:nsid w:val="55A7408E"/>
    <w:multiLevelType w:val="multilevel"/>
    <w:tmpl w:val="A5D09A68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  <w:color w:val="auto"/>
      </w:rPr>
    </w:lvl>
    <w:lvl w:ilvl="1">
      <w:start w:val="10"/>
      <w:numFmt w:val="decimal"/>
      <w:lvlText w:val="%1.%2."/>
      <w:lvlJc w:val="left"/>
      <w:pPr>
        <w:ind w:left="1383" w:hanging="6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89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9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78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501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84" w:hanging="1800"/>
      </w:pPr>
      <w:rPr>
        <w:rFonts w:hint="default"/>
        <w:color w:val="auto"/>
      </w:rPr>
    </w:lvl>
  </w:abstractNum>
  <w:abstractNum w:abstractNumId="47">
    <w:nsid w:val="575812CA"/>
    <w:multiLevelType w:val="multilevel"/>
    <w:tmpl w:val="0AACC67C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60" w:hanging="1800"/>
      </w:pPr>
      <w:rPr>
        <w:rFonts w:hint="default"/>
      </w:rPr>
    </w:lvl>
  </w:abstractNum>
  <w:abstractNum w:abstractNumId="48">
    <w:nsid w:val="5E482A0E"/>
    <w:multiLevelType w:val="multilevel"/>
    <w:tmpl w:val="FB162B90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511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61FD7B42"/>
    <w:multiLevelType w:val="multilevel"/>
    <w:tmpl w:val="B6567B24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6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hint="default"/>
      </w:rPr>
    </w:lvl>
  </w:abstractNum>
  <w:abstractNum w:abstractNumId="50">
    <w:nsid w:val="62B631A4"/>
    <w:multiLevelType w:val="multilevel"/>
    <w:tmpl w:val="4A2E48F8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6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hint="default"/>
      </w:rPr>
    </w:lvl>
  </w:abstractNum>
  <w:abstractNum w:abstractNumId="51">
    <w:nsid w:val="640733AD"/>
    <w:multiLevelType w:val="multilevel"/>
    <w:tmpl w:val="3E40A17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04" w:hanging="1800"/>
      </w:pPr>
      <w:rPr>
        <w:rFonts w:hint="default"/>
      </w:rPr>
    </w:lvl>
  </w:abstractNum>
  <w:abstractNum w:abstractNumId="52">
    <w:nsid w:val="64CB140F"/>
    <w:multiLevelType w:val="singleLevel"/>
    <w:tmpl w:val="118A2B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</w:abstractNum>
  <w:abstractNum w:abstractNumId="53">
    <w:nsid w:val="681C5687"/>
    <w:multiLevelType w:val="multilevel"/>
    <w:tmpl w:val="8D92C48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1800"/>
      </w:pPr>
      <w:rPr>
        <w:rFonts w:hint="default"/>
      </w:rPr>
    </w:lvl>
  </w:abstractNum>
  <w:abstractNum w:abstractNumId="54">
    <w:nsid w:val="6F183B34"/>
    <w:multiLevelType w:val="multilevel"/>
    <w:tmpl w:val="F5660810"/>
    <w:lvl w:ilvl="0">
      <w:start w:val="3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12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0"/>
        </w:tabs>
        <w:ind w:left="1680" w:hanging="720"/>
      </w:pPr>
      <w:rPr>
        <w:rFonts w:hint="default"/>
      </w:rPr>
    </w:lvl>
    <w:lvl w:ilvl="3">
      <w:start w:val="1"/>
      <w:numFmt w:val="decimal"/>
      <w:lvlText w:val="%1.%2.3.%4."/>
      <w:lvlJc w:val="left"/>
      <w:pPr>
        <w:tabs>
          <w:tab w:val="num" w:pos="0"/>
        </w:tabs>
        <w:ind w:left="1429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640" w:hanging="1800"/>
      </w:pPr>
      <w:rPr>
        <w:rFonts w:hint="default"/>
      </w:rPr>
    </w:lvl>
  </w:abstractNum>
  <w:abstractNum w:abstractNumId="55">
    <w:nsid w:val="76F60E9E"/>
    <w:multiLevelType w:val="hybridMultilevel"/>
    <w:tmpl w:val="C046B2CE"/>
    <w:lvl w:ilvl="0" w:tplc="819A86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8B92D71"/>
    <w:multiLevelType w:val="hybridMultilevel"/>
    <w:tmpl w:val="663C7B28"/>
    <w:lvl w:ilvl="0" w:tplc="DF7634F2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4"/>
  </w:num>
  <w:num w:numId="5">
    <w:abstractNumId w:val="33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7"/>
  </w:num>
  <w:num w:numId="8">
    <w:abstractNumId w:val="11"/>
  </w:num>
  <w:num w:numId="9">
    <w:abstractNumId w:val="27"/>
  </w:num>
  <w:num w:numId="10">
    <w:abstractNumId w:val="0"/>
  </w:num>
  <w:num w:numId="11">
    <w:abstractNumId w:val="3"/>
  </w:num>
  <w:num w:numId="12">
    <w:abstractNumId w:val="7"/>
  </w:num>
  <w:num w:numId="13">
    <w:abstractNumId w:val="9"/>
  </w:num>
  <w:num w:numId="14">
    <w:abstractNumId w:val="49"/>
  </w:num>
  <w:num w:numId="15">
    <w:abstractNumId w:val="34"/>
  </w:num>
  <w:num w:numId="16">
    <w:abstractNumId w:val="50"/>
  </w:num>
  <w:num w:numId="17">
    <w:abstractNumId w:val="43"/>
  </w:num>
  <w:num w:numId="18">
    <w:abstractNumId w:val="39"/>
  </w:num>
  <w:num w:numId="19">
    <w:abstractNumId w:val="32"/>
  </w:num>
  <w:num w:numId="20">
    <w:abstractNumId w:val="51"/>
  </w:num>
  <w:num w:numId="21">
    <w:abstractNumId w:val="28"/>
  </w:num>
  <w:num w:numId="22">
    <w:abstractNumId w:val="54"/>
  </w:num>
  <w:num w:numId="23">
    <w:abstractNumId w:val="38"/>
  </w:num>
  <w:num w:numId="24">
    <w:abstractNumId w:val="19"/>
  </w:num>
  <w:num w:numId="25">
    <w:abstractNumId w:val="16"/>
  </w:num>
  <w:num w:numId="26">
    <w:abstractNumId w:val="55"/>
  </w:num>
  <w:num w:numId="27">
    <w:abstractNumId w:val="12"/>
  </w:num>
  <w:num w:numId="28">
    <w:abstractNumId w:val="53"/>
  </w:num>
  <w:num w:numId="29">
    <w:abstractNumId w:val="46"/>
  </w:num>
  <w:num w:numId="30">
    <w:abstractNumId w:val="37"/>
  </w:num>
  <w:num w:numId="31">
    <w:abstractNumId w:val="42"/>
  </w:num>
  <w:num w:numId="32">
    <w:abstractNumId w:val="52"/>
  </w:num>
  <w:num w:numId="33">
    <w:abstractNumId w:val="17"/>
  </w:num>
  <w:num w:numId="34">
    <w:abstractNumId w:val="36"/>
  </w:num>
  <w:num w:numId="35">
    <w:abstractNumId w:val="35"/>
  </w:num>
  <w:num w:numId="36">
    <w:abstractNumId w:val="18"/>
  </w:num>
  <w:num w:numId="37">
    <w:abstractNumId w:val="21"/>
  </w:num>
  <w:num w:numId="38">
    <w:abstractNumId w:val="44"/>
  </w:num>
  <w:num w:numId="3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  <w:num w:numId="44">
    <w:abstractNumId w:val="6"/>
  </w:num>
  <w:num w:numId="45">
    <w:abstractNumId w:val="48"/>
  </w:num>
  <w:num w:numId="46">
    <w:abstractNumId w:val="56"/>
  </w:num>
  <w:num w:numId="47">
    <w:abstractNumId w:val="15"/>
  </w:num>
  <w:num w:numId="48">
    <w:abstractNumId w:val="26"/>
  </w:num>
  <w:num w:numId="49">
    <w:abstractNumId w:val="13"/>
  </w:num>
  <w:num w:numId="50">
    <w:abstractNumId w:val="40"/>
  </w:num>
  <w:num w:numId="51">
    <w:abstractNumId w:val="20"/>
  </w:num>
  <w:num w:numId="52">
    <w:abstractNumId w:val="29"/>
  </w:num>
  <w:num w:numId="53">
    <w:abstractNumId w:val="31"/>
  </w:num>
  <w:num w:numId="54">
    <w:abstractNumId w:val="30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removePersonalInformation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4A3D00"/>
    <w:rsid w:val="000025C8"/>
    <w:rsid w:val="00005417"/>
    <w:rsid w:val="0000572C"/>
    <w:rsid w:val="00005F54"/>
    <w:rsid w:val="00005F65"/>
    <w:rsid w:val="00016032"/>
    <w:rsid w:val="00016C7C"/>
    <w:rsid w:val="00017F59"/>
    <w:rsid w:val="0002255B"/>
    <w:rsid w:val="00025703"/>
    <w:rsid w:val="00037369"/>
    <w:rsid w:val="000439B6"/>
    <w:rsid w:val="00045E08"/>
    <w:rsid w:val="000466CA"/>
    <w:rsid w:val="00046CC9"/>
    <w:rsid w:val="000556A3"/>
    <w:rsid w:val="00055C14"/>
    <w:rsid w:val="000562ED"/>
    <w:rsid w:val="00061C53"/>
    <w:rsid w:val="00082AC6"/>
    <w:rsid w:val="00082B78"/>
    <w:rsid w:val="000851E9"/>
    <w:rsid w:val="00092B6F"/>
    <w:rsid w:val="00094F4F"/>
    <w:rsid w:val="00095CC4"/>
    <w:rsid w:val="000A1ED2"/>
    <w:rsid w:val="000A1F51"/>
    <w:rsid w:val="000A2963"/>
    <w:rsid w:val="000A4911"/>
    <w:rsid w:val="000A5472"/>
    <w:rsid w:val="000B03A7"/>
    <w:rsid w:val="000B5285"/>
    <w:rsid w:val="000B54AC"/>
    <w:rsid w:val="000B5B8F"/>
    <w:rsid w:val="000B74C3"/>
    <w:rsid w:val="000C0526"/>
    <w:rsid w:val="000C2571"/>
    <w:rsid w:val="000C3EA9"/>
    <w:rsid w:val="000C58D0"/>
    <w:rsid w:val="000C5ED2"/>
    <w:rsid w:val="000C751B"/>
    <w:rsid w:val="000D31F1"/>
    <w:rsid w:val="000D345B"/>
    <w:rsid w:val="000D7A5F"/>
    <w:rsid w:val="000E0B02"/>
    <w:rsid w:val="000E1254"/>
    <w:rsid w:val="000E2CB4"/>
    <w:rsid w:val="000E3575"/>
    <w:rsid w:val="000E4BA5"/>
    <w:rsid w:val="000E76CC"/>
    <w:rsid w:val="000F0363"/>
    <w:rsid w:val="000F545C"/>
    <w:rsid w:val="000F7F22"/>
    <w:rsid w:val="0010029D"/>
    <w:rsid w:val="0010322A"/>
    <w:rsid w:val="00104666"/>
    <w:rsid w:val="00111B47"/>
    <w:rsid w:val="0012003D"/>
    <w:rsid w:val="0012146B"/>
    <w:rsid w:val="00122377"/>
    <w:rsid w:val="00124C9D"/>
    <w:rsid w:val="00124CE1"/>
    <w:rsid w:val="001362D0"/>
    <w:rsid w:val="00136E99"/>
    <w:rsid w:val="001427B7"/>
    <w:rsid w:val="00146647"/>
    <w:rsid w:val="00150644"/>
    <w:rsid w:val="00150867"/>
    <w:rsid w:val="0015225D"/>
    <w:rsid w:val="00153B31"/>
    <w:rsid w:val="00154F4D"/>
    <w:rsid w:val="0015738E"/>
    <w:rsid w:val="0016150C"/>
    <w:rsid w:val="00161C99"/>
    <w:rsid w:val="00162B2F"/>
    <w:rsid w:val="00164851"/>
    <w:rsid w:val="00164D2C"/>
    <w:rsid w:val="001654AE"/>
    <w:rsid w:val="00167CC3"/>
    <w:rsid w:val="00171878"/>
    <w:rsid w:val="0017555B"/>
    <w:rsid w:val="00180FB2"/>
    <w:rsid w:val="001816F0"/>
    <w:rsid w:val="001917BB"/>
    <w:rsid w:val="00195A16"/>
    <w:rsid w:val="001A0CEE"/>
    <w:rsid w:val="001A12DA"/>
    <w:rsid w:val="001A1F92"/>
    <w:rsid w:val="001A66B3"/>
    <w:rsid w:val="001B1514"/>
    <w:rsid w:val="001C163E"/>
    <w:rsid w:val="001C66F7"/>
    <w:rsid w:val="001C72B6"/>
    <w:rsid w:val="001C788C"/>
    <w:rsid w:val="001D2F37"/>
    <w:rsid w:val="001D421F"/>
    <w:rsid w:val="001E1982"/>
    <w:rsid w:val="001F07EE"/>
    <w:rsid w:val="001F1B28"/>
    <w:rsid w:val="001F4559"/>
    <w:rsid w:val="001F4971"/>
    <w:rsid w:val="00200C4D"/>
    <w:rsid w:val="00212095"/>
    <w:rsid w:val="0022259D"/>
    <w:rsid w:val="00224929"/>
    <w:rsid w:val="00226A45"/>
    <w:rsid w:val="002316D0"/>
    <w:rsid w:val="00234F2A"/>
    <w:rsid w:val="00236B46"/>
    <w:rsid w:val="00241A76"/>
    <w:rsid w:val="00242A14"/>
    <w:rsid w:val="002452C1"/>
    <w:rsid w:val="00245408"/>
    <w:rsid w:val="00245F78"/>
    <w:rsid w:val="00250B0C"/>
    <w:rsid w:val="00251799"/>
    <w:rsid w:val="002545BD"/>
    <w:rsid w:val="002578DD"/>
    <w:rsid w:val="002627C8"/>
    <w:rsid w:val="002634BE"/>
    <w:rsid w:val="0026485E"/>
    <w:rsid w:val="00265019"/>
    <w:rsid w:val="002676D6"/>
    <w:rsid w:val="0027020E"/>
    <w:rsid w:val="00271609"/>
    <w:rsid w:val="00273CCD"/>
    <w:rsid w:val="002746F4"/>
    <w:rsid w:val="00276122"/>
    <w:rsid w:val="00280DF8"/>
    <w:rsid w:val="00285779"/>
    <w:rsid w:val="00286B06"/>
    <w:rsid w:val="00286B2B"/>
    <w:rsid w:val="00286F9F"/>
    <w:rsid w:val="002907C9"/>
    <w:rsid w:val="0029096B"/>
    <w:rsid w:val="00290E74"/>
    <w:rsid w:val="002929A1"/>
    <w:rsid w:val="002936B1"/>
    <w:rsid w:val="00297953"/>
    <w:rsid w:val="002A0EDC"/>
    <w:rsid w:val="002A1604"/>
    <w:rsid w:val="002A1F49"/>
    <w:rsid w:val="002A3FA2"/>
    <w:rsid w:val="002A446C"/>
    <w:rsid w:val="002B1F9E"/>
    <w:rsid w:val="002B2090"/>
    <w:rsid w:val="002B2EA6"/>
    <w:rsid w:val="002B3C96"/>
    <w:rsid w:val="002B6C14"/>
    <w:rsid w:val="002B6D24"/>
    <w:rsid w:val="002B77B4"/>
    <w:rsid w:val="002C3780"/>
    <w:rsid w:val="002C646F"/>
    <w:rsid w:val="002C6CCB"/>
    <w:rsid w:val="002C7F94"/>
    <w:rsid w:val="002D4FF3"/>
    <w:rsid w:val="002D658D"/>
    <w:rsid w:val="002D6714"/>
    <w:rsid w:val="002E015D"/>
    <w:rsid w:val="002E155C"/>
    <w:rsid w:val="002E5E06"/>
    <w:rsid w:val="002E60B9"/>
    <w:rsid w:val="002F02AE"/>
    <w:rsid w:val="002F0901"/>
    <w:rsid w:val="002F0AE5"/>
    <w:rsid w:val="002F2D3A"/>
    <w:rsid w:val="002F323A"/>
    <w:rsid w:val="002F7643"/>
    <w:rsid w:val="002F7C7B"/>
    <w:rsid w:val="003003CD"/>
    <w:rsid w:val="00307995"/>
    <w:rsid w:val="00307C4B"/>
    <w:rsid w:val="0031560E"/>
    <w:rsid w:val="00320291"/>
    <w:rsid w:val="00320B80"/>
    <w:rsid w:val="003212E6"/>
    <w:rsid w:val="00326A80"/>
    <w:rsid w:val="00327A40"/>
    <w:rsid w:val="00333CD1"/>
    <w:rsid w:val="00334856"/>
    <w:rsid w:val="00334DA0"/>
    <w:rsid w:val="00335350"/>
    <w:rsid w:val="003358F6"/>
    <w:rsid w:val="00336B9D"/>
    <w:rsid w:val="003375BF"/>
    <w:rsid w:val="00337CAC"/>
    <w:rsid w:val="003400C2"/>
    <w:rsid w:val="00342335"/>
    <w:rsid w:val="00343A27"/>
    <w:rsid w:val="00345C0E"/>
    <w:rsid w:val="00346979"/>
    <w:rsid w:val="0034728F"/>
    <w:rsid w:val="003514AF"/>
    <w:rsid w:val="00353251"/>
    <w:rsid w:val="00356145"/>
    <w:rsid w:val="003576E0"/>
    <w:rsid w:val="0036138D"/>
    <w:rsid w:val="00362831"/>
    <w:rsid w:val="00363D02"/>
    <w:rsid w:val="00363E15"/>
    <w:rsid w:val="0036464E"/>
    <w:rsid w:val="003730B3"/>
    <w:rsid w:val="00373E46"/>
    <w:rsid w:val="00377771"/>
    <w:rsid w:val="0038060B"/>
    <w:rsid w:val="00381910"/>
    <w:rsid w:val="00381970"/>
    <w:rsid w:val="0038666F"/>
    <w:rsid w:val="00392641"/>
    <w:rsid w:val="00393CC5"/>
    <w:rsid w:val="00395AF4"/>
    <w:rsid w:val="0039697C"/>
    <w:rsid w:val="003C3892"/>
    <w:rsid w:val="003C3FFA"/>
    <w:rsid w:val="003D070D"/>
    <w:rsid w:val="003D256E"/>
    <w:rsid w:val="003D3397"/>
    <w:rsid w:val="003D7CEA"/>
    <w:rsid w:val="003E018B"/>
    <w:rsid w:val="003E057E"/>
    <w:rsid w:val="003E1C83"/>
    <w:rsid w:val="003E4D26"/>
    <w:rsid w:val="003E61E3"/>
    <w:rsid w:val="003F0084"/>
    <w:rsid w:val="003F4267"/>
    <w:rsid w:val="003F6A07"/>
    <w:rsid w:val="003F7D6C"/>
    <w:rsid w:val="00404147"/>
    <w:rsid w:val="00404993"/>
    <w:rsid w:val="00404FBB"/>
    <w:rsid w:val="004066ED"/>
    <w:rsid w:val="00406975"/>
    <w:rsid w:val="004069BE"/>
    <w:rsid w:val="00406B22"/>
    <w:rsid w:val="00415D27"/>
    <w:rsid w:val="00426924"/>
    <w:rsid w:val="004325C8"/>
    <w:rsid w:val="0043424E"/>
    <w:rsid w:val="004365BD"/>
    <w:rsid w:val="00440702"/>
    <w:rsid w:val="00441775"/>
    <w:rsid w:val="0044195A"/>
    <w:rsid w:val="00444E2F"/>
    <w:rsid w:val="00446728"/>
    <w:rsid w:val="0044791E"/>
    <w:rsid w:val="00447A8F"/>
    <w:rsid w:val="00447EA4"/>
    <w:rsid w:val="00452033"/>
    <w:rsid w:val="004625B7"/>
    <w:rsid w:val="00462909"/>
    <w:rsid w:val="00463DE8"/>
    <w:rsid w:val="00467072"/>
    <w:rsid w:val="0047174F"/>
    <w:rsid w:val="00471B5F"/>
    <w:rsid w:val="004746CF"/>
    <w:rsid w:val="00475250"/>
    <w:rsid w:val="00475586"/>
    <w:rsid w:val="004900E8"/>
    <w:rsid w:val="00491808"/>
    <w:rsid w:val="00491E87"/>
    <w:rsid w:val="004A3D00"/>
    <w:rsid w:val="004A6319"/>
    <w:rsid w:val="004B365F"/>
    <w:rsid w:val="004D2094"/>
    <w:rsid w:val="004D3320"/>
    <w:rsid w:val="004D7BF4"/>
    <w:rsid w:val="004E0302"/>
    <w:rsid w:val="004E2416"/>
    <w:rsid w:val="004E72B7"/>
    <w:rsid w:val="004F15FA"/>
    <w:rsid w:val="004F48F9"/>
    <w:rsid w:val="0050101D"/>
    <w:rsid w:val="00502B51"/>
    <w:rsid w:val="00503196"/>
    <w:rsid w:val="00503462"/>
    <w:rsid w:val="00506466"/>
    <w:rsid w:val="00510518"/>
    <w:rsid w:val="00510D59"/>
    <w:rsid w:val="0051209F"/>
    <w:rsid w:val="005128AE"/>
    <w:rsid w:val="005227B3"/>
    <w:rsid w:val="00522A45"/>
    <w:rsid w:val="00525D1C"/>
    <w:rsid w:val="0052766B"/>
    <w:rsid w:val="00532908"/>
    <w:rsid w:val="00533490"/>
    <w:rsid w:val="00536421"/>
    <w:rsid w:val="0054364A"/>
    <w:rsid w:val="00551C78"/>
    <w:rsid w:val="00554380"/>
    <w:rsid w:val="005549AF"/>
    <w:rsid w:val="005565B7"/>
    <w:rsid w:val="00561278"/>
    <w:rsid w:val="0056452C"/>
    <w:rsid w:val="0056713C"/>
    <w:rsid w:val="00572C45"/>
    <w:rsid w:val="005745C3"/>
    <w:rsid w:val="00575D0C"/>
    <w:rsid w:val="00575ECF"/>
    <w:rsid w:val="005779AD"/>
    <w:rsid w:val="005826B5"/>
    <w:rsid w:val="00583C7B"/>
    <w:rsid w:val="005A1B28"/>
    <w:rsid w:val="005A441D"/>
    <w:rsid w:val="005A44F5"/>
    <w:rsid w:val="005A5241"/>
    <w:rsid w:val="005B18EF"/>
    <w:rsid w:val="005B2B43"/>
    <w:rsid w:val="005B355A"/>
    <w:rsid w:val="005C0A7B"/>
    <w:rsid w:val="005C67BF"/>
    <w:rsid w:val="005D2954"/>
    <w:rsid w:val="005D2E7D"/>
    <w:rsid w:val="005D2E7E"/>
    <w:rsid w:val="005D2F83"/>
    <w:rsid w:val="005E2AB5"/>
    <w:rsid w:val="005E35C0"/>
    <w:rsid w:val="005E3939"/>
    <w:rsid w:val="005E4B01"/>
    <w:rsid w:val="005F0736"/>
    <w:rsid w:val="005F28EF"/>
    <w:rsid w:val="005F47EE"/>
    <w:rsid w:val="005F502D"/>
    <w:rsid w:val="00600E1A"/>
    <w:rsid w:val="0060158A"/>
    <w:rsid w:val="00601D52"/>
    <w:rsid w:val="00601FBB"/>
    <w:rsid w:val="00603E54"/>
    <w:rsid w:val="00605280"/>
    <w:rsid w:val="0061125C"/>
    <w:rsid w:val="006116BB"/>
    <w:rsid w:val="00614DEF"/>
    <w:rsid w:val="00621799"/>
    <w:rsid w:val="006325E9"/>
    <w:rsid w:val="00632A58"/>
    <w:rsid w:val="006330F8"/>
    <w:rsid w:val="00642C57"/>
    <w:rsid w:val="00643400"/>
    <w:rsid w:val="00643F2A"/>
    <w:rsid w:val="00645F9A"/>
    <w:rsid w:val="00652575"/>
    <w:rsid w:val="006538A3"/>
    <w:rsid w:val="006538AB"/>
    <w:rsid w:val="0065442E"/>
    <w:rsid w:val="00654CAF"/>
    <w:rsid w:val="00660289"/>
    <w:rsid w:val="006646AE"/>
    <w:rsid w:val="00664B5A"/>
    <w:rsid w:val="00664EA2"/>
    <w:rsid w:val="006672FB"/>
    <w:rsid w:val="00675176"/>
    <w:rsid w:val="00676AB8"/>
    <w:rsid w:val="00676E4A"/>
    <w:rsid w:val="00677631"/>
    <w:rsid w:val="00682837"/>
    <w:rsid w:val="00682C74"/>
    <w:rsid w:val="0068307A"/>
    <w:rsid w:val="00686F58"/>
    <w:rsid w:val="00690F18"/>
    <w:rsid w:val="00695844"/>
    <w:rsid w:val="006B76F4"/>
    <w:rsid w:val="006C1452"/>
    <w:rsid w:val="006C2D96"/>
    <w:rsid w:val="006C481B"/>
    <w:rsid w:val="006C7F72"/>
    <w:rsid w:val="006D26AE"/>
    <w:rsid w:val="006D3E0A"/>
    <w:rsid w:val="006D48FA"/>
    <w:rsid w:val="006F6925"/>
    <w:rsid w:val="007017FF"/>
    <w:rsid w:val="00703050"/>
    <w:rsid w:val="00711439"/>
    <w:rsid w:val="00711EE0"/>
    <w:rsid w:val="00713625"/>
    <w:rsid w:val="007136FF"/>
    <w:rsid w:val="00714DE8"/>
    <w:rsid w:val="00716FBB"/>
    <w:rsid w:val="007232C1"/>
    <w:rsid w:val="00726B99"/>
    <w:rsid w:val="007300BD"/>
    <w:rsid w:val="0073061C"/>
    <w:rsid w:val="00734297"/>
    <w:rsid w:val="00734460"/>
    <w:rsid w:val="00734CA0"/>
    <w:rsid w:val="00735F72"/>
    <w:rsid w:val="00735FB4"/>
    <w:rsid w:val="00736928"/>
    <w:rsid w:val="0075059E"/>
    <w:rsid w:val="007531D5"/>
    <w:rsid w:val="00761C19"/>
    <w:rsid w:val="00763CA2"/>
    <w:rsid w:val="00763F5B"/>
    <w:rsid w:val="007651A9"/>
    <w:rsid w:val="007662BB"/>
    <w:rsid w:val="0077144B"/>
    <w:rsid w:val="00774869"/>
    <w:rsid w:val="00775496"/>
    <w:rsid w:val="007761B1"/>
    <w:rsid w:val="00780A26"/>
    <w:rsid w:val="0078355B"/>
    <w:rsid w:val="0078669C"/>
    <w:rsid w:val="0079749A"/>
    <w:rsid w:val="00797CD9"/>
    <w:rsid w:val="007A0FDB"/>
    <w:rsid w:val="007A460B"/>
    <w:rsid w:val="007A47A7"/>
    <w:rsid w:val="007B1A64"/>
    <w:rsid w:val="007B331C"/>
    <w:rsid w:val="007B69BC"/>
    <w:rsid w:val="007C01B8"/>
    <w:rsid w:val="007C6479"/>
    <w:rsid w:val="007C6D8D"/>
    <w:rsid w:val="007C7CFF"/>
    <w:rsid w:val="007D36F0"/>
    <w:rsid w:val="007E0085"/>
    <w:rsid w:val="007E18E3"/>
    <w:rsid w:val="007E4352"/>
    <w:rsid w:val="007E58C9"/>
    <w:rsid w:val="007E5DD7"/>
    <w:rsid w:val="007F0E86"/>
    <w:rsid w:val="007F1207"/>
    <w:rsid w:val="007F4EDF"/>
    <w:rsid w:val="007F4F40"/>
    <w:rsid w:val="00801508"/>
    <w:rsid w:val="008018DC"/>
    <w:rsid w:val="00813150"/>
    <w:rsid w:val="00817321"/>
    <w:rsid w:val="008245DC"/>
    <w:rsid w:val="008272A5"/>
    <w:rsid w:val="008302B7"/>
    <w:rsid w:val="008306A2"/>
    <w:rsid w:val="00832851"/>
    <w:rsid w:val="00836917"/>
    <w:rsid w:val="00840E22"/>
    <w:rsid w:val="00853720"/>
    <w:rsid w:val="008542BD"/>
    <w:rsid w:val="00854548"/>
    <w:rsid w:val="00856EAF"/>
    <w:rsid w:val="0086003B"/>
    <w:rsid w:val="00860231"/>
    <w:rsid w:val="0086060D"/>
    <w:rsid w:val="00864982"/>
    <w:rsid w:val="008708DA"/>
    <w:rsid w:val="00872FDC"/>
    <w:rsid w:val="008735EE"/>
    <w:rsid w:val="00874318"/>
    <w:rsid w:val="008747B0"/>
    <w:rsid w:val="00883D63"/>
    <w:rsid w:val="0088412A"/>
    <w:rsid w:val="00886C47"/>
    <w:rsid w:val="00887DBF"/>
    <w:rsid w:val="00887EBD"/>
    <w:rsid w:val="0089055B"/>
    <w:rsid w:val="0089279E"/>
    <w:rsid w:val="00896986"/>
    <w:rsid w:val="008A4CC1"/>
    <w:rsid w:val="008B1B8D"/>
    <w:rsid w:val="008B68B6"/>
    <w:rsid w:val="008C042A"/>
    <w:rsid w:val="008C4FE6"/>
    <w:rsid w:val="008D59EA"/>
    <w:rsid w:val="008E10BE"/>
    <w:rsid w:val="008E1CF1"/>
    <w:rsid w:val="008E45EA"/>
    <w:rsid w:val="008E5A6A"/>
    <w:rsid w:val="008E6FC1"/>
    <w:rsid w:val="008F12AD"/>
    <w:rsid w:val="008F45C8"/>
    <w:rsid w:val="008F7512"/>
    <w:rsid w:val="009002E9"/>
    <w:rsid w:val="009012CC"/>
    <w:rsid w:val="0090204C"/>
    <w:rsid w:val="009025C1"/>
    <w:rsid w:val="009057B9"/>
    <w:rsid w:val="0091209B"/>
    <w:rsid w:val="00914F23"/>
    <w:rsid w:val="00920935"/>
    <w:rsid w:val="00921948"/>
    <w:rsid w:val="00922710"/>
    <w:rsid w:val="009241B9"/>
    <w:rsid w:val="00934858"/>
    <w:rsid w:val="009360CB"/>
    <w:rsid w:val="009368B8"/>
    <w:rsid w:val="00941E7B"/>
    <w:rsid w:val="00942D97"/>
    <w:rsid w:val="0095079D"/>
    <w:rsid w:val="00950F98"/>
    <w:rsid w:val="00955C86"/>
    <w:rsid w:val="009637A9"/>
    <w:rsid w:val="0096615C"/>
    <w:rsid w:val="009704B9"/>
    <w:rsid w:val="009712B6"/>
    <w:rsid w:val="00974F89"/>
    <w:rsid w:val="0097586F"/>
    <w:rsid w:val="009815D2"/>
    <w:rsid w:val="00981629"/>
    <w:rsid w:val="00983281"/>
    <w:rsid w:val="00985FAF"/>
    <w:rsid w:val="009875F1"/>
    <w:rsid w:val="00990E5D"/>
    <w:rsid w:val="00991BA1"/>
    <w:rsid w:val="00992A92"/>
    <w:rsid w:val="00996602"/>
    <w:rsid w:val="009A0ABF"/>
    <w:rsid w:val="009A40E1"/>
    <w:rsid w:val="009A6DA6"/>
    <w:rsid w:val="009B1601"/>
    <w:rsid w:val="009B6071"/>
    <w:rsid w:val="009B7A5C"/>
    <w:rsid w:val="009C1478"/>
    <w:rsid w:val="009C1647"/>
    <w:rsid w:val="009C2917"/>
    <w:rsid w:val="009C61FA"/>
    <w:rsid w:val="009D2357"/>
    <w:rsid w:val="009D3CC4"/>
    <w:rsid w:val="009D65F4"/>
    <w:rsid w:val="009E0066"/>
    <w:rsid w:val="009E3D8A"/>
    <w:rsid w:val="009E6723"/>
    <w:rsid w:val="009F1914"/>
    <w:rsid w:val="009F4040"/>
    <w:rsid w:val="009F5C47"/>
    <w:rsid w:val="009F61D5"/>
    <w:rsid w:val="00A003B3"/>
    <w:rsid w:val="00A012D3"/>
    <w:rsid w:val="00A1072D"/>
    <w:rsid w:val="00A12712"/>
    <w:rsid w:val="00A147B3"/>
    <w:rsid w:val="00A20B0E"/>
    <w:rsid w:val="00A20C7D"/>
    <w:rsid w:val="00A231A7"/>
    <w:rsid w:val="00A23995"/>
    <w:rsid w:val="00A2542E"/>
    <w:rsid w:val="00A25540"/>
    <w:rsid w:val="00A2711C"/>
    <w:rsid w:val="00A27EE6"/>
    <w:rsid w:val="00A314FD"/>
    <w:rsid w:val="00A32C09"/>
    <w:rsid w:val="00A34087"/>
    <w:rsid w:val="00A345E0"/>
    <w:rsid w:val="00A35E6B"/>
    <w:rsid w:val="00A4326A"/>
    <w:rsid w:val="00A472B5"/>
    <w:rsid w:val="00A47EBD"/>
    <w:rsid w:val="00A531F0"/>
    <w:rsid w:val="00A5687D"/>
    <w:rsid w:val="00A5705B"/>
    <w:rsid w:val="00A64C65"/>
    <w:rsid w:val="00A70D94"/>
    <w:rsid w:val="00A727C3"/>
    <w:rsid w:val="00A74171"/>
    <w:rsid w:val="00A75563"/>
    <w:rsid w:val="00A762F1"/>
    <w:rsid w:val="00A767A7"/>
    <w:rsid w:val="00A80C10"/>
    <w:rsid w:val="00A82353"/>
    <w:rsid w:val="00A84DB9"/>
    <w:rsid w:val="00A87C34"/>
    <w:rsid w:val="00A95AD5"/>
    <w:rsid w:val="00A97E5E"/>
    <w:rsid w:val="00AA636F"/>
    <w:rsid w:val="00AA7344"/>
    <w:rsid w:val="00AB2379"/>
    <w:rsid w:val="00AB567D"/>
    <w:rsid w:val="00AB646C"/>
    <w:rsid w:val="00AC7C21"/>
    <w:rsid w:val="00AD04FE"/>
    <w:rsid w:val="00AD08F0"/>
    <w:rsid w:val="00AD3DF1"/>
    <w:rsid w:val="00AE1AEF"/>
    <w:rsid w:val="00AE43CA"/>
    <w:rsid w:val="00AE68F2"/>
    <w:rsid w:val="00AE6B0C"/>
    <w:rsid w:val="00AE70B2"/>
    <w:rsid w:val="00AF4B2B"/>
    <w:rsid w:val="00AF6D3F"/>
    <w:rsid w:val="00AF7EBC"/>
    <w:rsid w:val="00B00D9C"/>
    <w:rsid w:val="00B01B30"/>
    <w:rsid w:val="00B037F2"/>
    <w:rsid w:val="00B06756"/>
    <w:rsid w:val="00B10854"/>
    <w:rsid w:val="00B10BD7"/>
    <w:rsid w:val="00B12218"/>
    <w:rsid w:val="00B151C9"/>
    <w:rsid w:val="00B17FBF"/>
    <w:rsid w:val="00B2256D"/>
    <w:rsid w:val="00B3252C"/>
    <w:rsid w:val="00B33A83"/>
    <w:rsid w:val="00B378B2"/>
    <w:rsid w:val="00B41A71"/>
    <w:rsid w:val="00B4379B"/>
    <w:rsid w:val="00B4438E"/>
    <w:rsid w:val="00B45525"/>
    <w:rsid w:val="00B46462"/>
    <w:rsid w:val="00B5074F"/>
    <w:rsid w:val="00B54329"/>
    <w:rsid w:val="00B55D26"/>
    <w:rsid w:val="00B6151E"/>
    <w:rsid w:val="00B64381"/>
    <w:rsid w:val="00B64DB1"/>
    <w:rsid w:val="00B65099"/>
    <w:rsid w:val="00B65A24"/>
    <w:rsid w:val="00B65D74"/>
    <w:rsid w:val="00B71249"/>
    <w:rsid w:val="00B71DD5"/>
    <w:rsid w:val="00B7294B"/>
    <w:rsid w:val="00B74869"/>
    <w:rsid w:val="00B75AB7"/>
    <w:rsid w:val="00B77D22"/>
    <w:rsid w:val="00B815BE"/>
    <w:rsid w:val="00B81F88"/>
    <w:rsid w:val="00B836AE"/>
    <w:rsid w:val="00B901D9"/>
    <w:rsid w:val="00B95275"/>
    <w:rsid w:val="00B955D9"/>
    <w:rsid w:val="00B95B85"/>
    <w:rsid w:val="00B977E1"/>
    <w:rsid w:val="00BA2B85"/>
    <w:rsid w:val="00BA3623"/>
    <w:rsid w:val="00BA459F"/>
    <w:rsid w:val="00BA5E1E"/>
    <w:rsid w:val="00BB0F8D"/>
    <w:rsid w:val="00BB1184"/>
    <w:rsid w:val="00BB1604"/>
    <w:rsid w:val="00BB5CA3"/>
    <w:rsid w:val="00BC1048"/>
    <w:rsid w:val="00BC22F2"/>
    <w:rsid w:val="00BC3E4B"/>
    <w:rsid w:val="00BC4610"/>
    <w:rsid w:val="00BC6658"/>
    <w:rsid w:val="00BC785C"/>
    <w:rsid w:val="00BD09EE"/>
    <w:rsid w:val="00BD2938"/>
    <w:rsid w:val="00BD52A6"/>
    <w:rsid w:val="00BE3133"/>
    <w:rsid w:val="00BE46AD"/>
    <w:rsid w:val="00C04FF5"/>
    <w:rsid w:val="00C05D79"/>
    <w:rsid w:val="00C06A2F"/>
    <w:rsid w:val="00C11D3F"/>
    <w:rsid w:val="00C15C01"/>
    <w:rsid w:val="00C21B50"/>
    <w:rsid w:val="00C22381"/>
    <w:rsid w:val="00C30261"/>
    <w:rsid w:val="00C31B68"/>
    <w:rsid w:val="00C32AD1"/>
    <w:rsid w:val="00C35FC3"/>
    <w:rsid w:val="00C3705C"/>
    <w:rsid w:val="00C41005"/>
    <w:rsid w:val="00C41799"/>
    <w:rsid w:val="00C4698A"/>
    <w:rsid w:val="00C4748D"/>
    <w:rsid w:val="00C47E87"/>
    <w:rsid w:val="00C55DA8"/>
    <w:rsid w:val="00C63DEC"/>
    <w:rsid w:val="00C7124F"/>
    <w:rsid w:val="00C73539"/>
    <w:rsid w:val="00C75D06"/>
    <w:rsid w:val="00C8201F"/>
    <w:rsid w:val="00C82ABF"/>
    <w:rsid w:val="00C84F29"/>
    <w:rsid w:val="00C85D5A"/>
    <w:rsid w:val="00C94F0B"/>
    <w:rsid w:val="00C953DE"/>
    <w:rsid w:val="00C975C4"/>
    <w:rsid w:val="00CA30E5"/>
    <w:rsid w:val="00CB1310"/>
    <w:rsid w:val="00CB3447"/>
    <w:rsid w:val="00CB41F6"/>
    <w:rsid w:val="00CB7016"/>
    <w:rsid w:val="00CC160A"/>
    <w:rsid w:val="00CC398C"/>
    <w:rsid w:val="00CD22C8"/>
    <w:rsid w:val="00CD430D"/>
    <w:rsid w:val="00CD431C"/>
    <w:rsid w:val="00CE2E04"/>
    <w:rsid w:val="00CE41E8"/>
    <w:rsid w:val="00CE511A"/>
    <w:rsid w:val="00CE583F"/>
    <w:rsid w:val="00CE683B"/>
    <w:rsid w:val="00CE6E24"/>
    <w:rsid w:val="00CF15B6"/>
    <w:rsid w:val="00D021E1"/>
    <w:rsid w:val="00D02A30"/>
    <w:rsid w:val="00D0342D"/>
    <w:rsid w:val="00D0762D"/>
    <w:rsid w:val="00D15002"/>
    <w:rsid w:val="00D1520B"/>
    <w:rsid w:val="00D21FBC"/>
    <w:rsid w:val="00D23E87"/>
    <w:rsid w:val="00D26014"/>
    <w:rsid w:val="00D307A1"/>
    <w:rsid w:val="00D32979"/>
    <w:rsid w:val="00D336EE"/>
    <w:rsid w:val="00D340F5"/>
    <w:rsid w:val="00D43E8D"/>
    <w:rsid w:val="00D44984"/>
    <w:rsid w:val="00D45D86"/>
    <w:rsid w:val="00D53E66"/>
    <w:rsid w:val="00D60277"/>
    <w:rsid w:val="00D6066D"/>
    <w:rsid w:val="00D60DA0"/>
    <w:rsid w:val="00D624BC"/>
    <w:rsid w:val="00D66C4C"/>
    <w:rsid w:val="00D67B8B"/>
    <w:rsid w:val="00D70F0A"/>
    <w:rsid w:val="00D7155A"/>
    <w:rsid w:val="00D72B38"/>
    <w:rsid w:val="00D835F8"/>
    <w:rsid w:val="00D85DBE"/>
    <w:rsid w:val="00D926D3"/>
    <w:rsid w:val="00D95610"/>
    <w:rsid w:val="00D965A9"/>
    <w:rsid w:val="00DA4BCA"/>
    <w:rsid w:val="00DA5C40"/>
    <w:rsid w:val="00DA61D7"/>
    <w:rsid w:val="00DB08C0"/>
    <w:rsid w:val="00DB1BFC"/>
    <w:rsid w:val="00DB2C08"/>
    <w:rsid w:val="00DB3CF7"/>
    <w:rsid w:val="00DB424B"/>
    <w:rsid w:val="00DC353F"/>
    <w:rsid w:val="00DC3C3C"/>
    <w:rsid w:val="00DC4393"/>
    <w:rsid w:val="00DC611E"/>
    <w:rsid w:val="00DC6456"/>
    <w:rsid w:val="00DD02B7"/>
    <w:rsid w:val="00DD0766"/>
    <w:rsid w:val="00DD0A86"/>
    <w:rsid w:val="00DD45C2"/>
    <w:rsid w:val="00DD4AFC"/>
    <w:rsid w:val="00DE0B07"/>
    <w:rsid w:val="00DE5113"/>
    <w:rsid w:val="00DE5481"/>
    <w:rsid w:val="00DE5909"/>
    <w:rsid w:val="00DE5D54"/>
    <w:rsid w:val="00DE7D32"/>
    <w:rsid w:val="00DF01DD"/>
    <w:rsid w:val="00DF0464"/>
    <w:rsid w:val="00DF36A7"/>
    <w:rsid w:val="00DF4612"/>
    <w:rsid w:val="00DF4CE4"/>
    <w:rsid w:val="00DF64C7"/>
    <w:rsid w:val="00DF6E3E"/>
    <w:rsid w:val="00DF730E"/>
    <w:rsid w:val="00DF7529"/>
    <w:rsid w:val="00E01D9F"/>
    <w:rsid w:val="00E033A3"/>
    <w:rsid w:val="00E15572"/>
    <w:rsid w:val="00E168EB"/>
    <w:rsid w:val="00E21C7A"/>
    <w:rsid w:val="00E237BD"/>
    <w:rsid w:val="00E25C3B"/>
    <w:rsid w:val="00E3514D"/>
    <w:rsid w:val="00E36C8F"/>
    <w:rsid w:val="00E40469"/>
    <w:rsid w:val="00E40D68"/>
    <w:rsid w:val="00E4284E"/>
    <w:rsid w:val="00E42D2E"/>
    <w:rsid w:val="00E43EF5"/>
    <w:rsid w:val="00E45DCF"/>
    <w:rsid w:val="00E52839"/>
    <w:rsid w:val="00E53745"/>
    <w:rsid w:val="00E5775C"/>
    <w:rsid w:val="00E61C33"/>
    <w:rsid w:val="00E67FF4"/>
    <w:rsid w:val="00E71A48"/>
    <w:rsid w:val="00E77053"/>
    <w:rsid w:val="00E84337"/>
    <w:rsid w:val="00E84372"/>
    <w:rsid w:val="00E84A66"/>
    <w:rsid w:val="00E84CF8"/>
    <w:rsid w:val="00E8501A"/>
    <w:rsid w:val="00E90392"/>
    <w:rsid w:val="00E92249"/>
    <w:rsid w:val="00E95F73"/>
    <w:rsid w:val="00EA1D9C"/>
    <w:rsid w:val="00EA69E9"/>
    <w:rsid w:val="00EA7718"/>
    <w:rsid w:val="00EB3B4E"/>
    <w:rsid w:val="00EB493A"/>
    <w:rsid w:val="00EB4A34"/>
    <w:rsid w:val="00EB6430"/>
    <w:rsid w:val="00EC23F7"/>
    <w:rsid w:val="00EC749A"/>
    <w:rsid w:val="00ED4E2A"/>
    <w:rsid w:val="00ED6C59"/>
    <w:rsid w:val="00ED7978"/>
    <w:rsid w:val="00EE11E4"/>
    <w:rsid w:val="00EE1703"/>
    <w:rsid w:val="00EE5113"/>
    <w:rsid w:val="00EE672B"/>
    <w:rsid w:val="00EF1D10"/>
    <w:rsid w:val="00EF25CA"/>
    <w:rsid w:val="00EF32C5"/>
    <w:rsid w:val="00EF445D"/>
    <w:rsid w:val="00EF4835"/>
    <w:rsid w:val="00EF654D"/>
    <w:rsid w:val="00F018E1"/>
    <w:rsid w:val="00F07CE4"/>
    <w:rsid w:val="00F10DEB"/>
    <w:rsid w:val="00F13722"/>
    <w:rsid w:val="00F13AA9"/>
    <w:rsid w:val="00F13EB8"/>
    <w:rsid w:val="00F150B6"/>
    <w:rsid w:val="00F27651"/>
    <w:rsid w:val="00F27C65"/>
    <w:rsid w:val="00F30751"/>
    <w:rsid w:val="00F33C47"/>
    <w:rsid w:val="00F34DD5"/>
    <w:rsid w:val="00F37F74"/>
    <w:rsid w:val="00F447E2"/>
    <w:rsid w:val="00F4629A"/>
    <w:rsid w:val="00F46E70"/>
    <w:rsid w:val="00F6547C"/>
    <w:rsid w:val="00F66B44"/>
    <w:rsid w:val="00F67164"/>
    <w:rsid w:val="00F7031A"/>
    <w:rsid w:val="00F729F4"/>
    <w:rsid w:val="00F73935"/>
    <w:rsid w:val="00F74A4E"/>
    <w:rsid w:val="00F75BC7"/>
    <w:rsid w:val="00F80E17"/>
    <w:rsid w:val="00F810A9"/>
    <w:rsid w:val="00F86552"/>
    <w:rsid w:val="00F90558"/>
    <w:rsid w:val="00F909FA"/>
    <w:rsid w:val="00F92B0E"/>
    <w:rsid w:val="00F92BB3"/>
    <w:rsid w:val="00F95E06"/>
    <w:rsid w:val="00F96EF0"/>
    <w:rsid w:val="00FA0802"/>
    <w:rsid w:val="00FA48AD"/>
    <w:rsid w:val="00FA58C7"/>
    <w:rsid w:val="00FA69FB"/>
    <w:rsid w:val="00FB09C3"/>
    <w:rsid w:val="00FB1022"/>
    <w:rsid w:val="00FB28D5"/>
    <w:rsid w:val="00FB29E9"/>
    <w:rsid w:val="00FB3CB9"/>
    <w:rsid w:val="00FB4A7C"/>
    <w:rsid w:val="00FB4F71"/>
    <w:rsid w:val="00FC7D84"/>
    <w:rsid w:val="00FD02AB"/>
    <w:rsid w:val="00FD12DD"/>
    <w:rsid w:val="00FD72C0"/>
    <w:rsid w:val="00FD7D65"/>
    <w:rsid w:val="00FF346B"/>
    <w:rsid w:val="00FF6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45C3"/>
    <w:rPr>
      <w:sz w:val="24"/>
      <w:szCs w:val="24"/>
    </w:rPr>
  </w:style>
  <w:style w:type="paragraph" w:styleId="1">
    <w:name w:val="heading 1"/>
    <w:aliases w:val="Document Header1,H1"/>
    <w:basedOn w:val="a0"/>
    <w:next w:val="a0"/>
    <w:link w:val="10"/>
    <w:uiPriority w:val="99"/>
    <w:qFormat/>
    <w:rsid w:val="00F447E2"/>
    <w:pPr>
      <w:keepNext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C73539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C73539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0"/>
    <w:next w:val="a0"/>
    <w:link w:val="40"/>
    <w:semiHidden/>
    <w:unhideWhenUsed/>
    <w:qFormat/>
    <w:rsid w:val="00E7705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0"/>
    <w:next w:val="a0"/>
    <w:link w:val="60"/>
    <w:semiHidden/>
    <w:unhideWhenUsed/>
    <w:qFormat/>
    <w:rsid w:val="00E770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"/>
    <w:basedOn w:val="a1"/>
    <w:link w:val="1"/>
    <w:uiPriority w:val="99"/>
    <w:locked/>
    <w:rsid w:val="00F447E2"/>
    <w:rPr>
      <w:b/>
      <w:bCs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C73539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C73539"/>
    <w:rPr>
      <w:rFonts w:ascii="Cambria" w:hAnsi="Cambria" w:cs="Cambria"/>
      <w:b/>
      <w:bCs/>
      <w:color w:val="4F81BD"/>
      <w:sz w:val="24"/>
      <w:szCs w:val="24"/>
    </w:rPr>
  </w:style>
  <w:style w:type="paragraph" w:styleId="a4">
    <w:name w:val="header"/>
    <w:basedOn w:val="a0"/>
    <w:link w:val="a5"/>
    <w:uiPriority w:val="99"/>
    <w:rsid w:val="006538A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semiHidden/>
    <w:locked/>
    <w:rsid w:val="005A441D"/>
    <w:rPr>
      <w:sz w:val="24"/>
      <w:szCs w:val="24"/>
    </w:rPr>
  </w:style>
  <w:style w:type="paragraph" w:styleId="a6">
    <w:name w:val="footer"/>
    <w:basedOn w:val="a0"/>
    <w:link w:val="a7"/>
    <w:uiPriority w:val="99"/>
    <w:rsid w:val="006538A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locked/>
    <w:rsid w:val="00C73539"/>
    <w:rPr>
      <w:sz w:val="24"/>
      <w:szCs w:val="24"/>
    </w:rPr>
  </w:style>
  <w:style w:type="table" w:styleId="a8">
    <w:name w:val="Table Grid"/>
    <w:basedOn w:val="a2"/>
    <w:rsid w:val="00EB493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0"/>
    <w:link w:val="aa"/>
    <w:uiPriority w:val="99"/>
    <w:semiHidden/>
    <w:rsid w:val="00DF046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locked/>
    <w:rsid w:val="00DF0464"/>
    <w:rPr>
      <w:rFonts w:ascii="Tahoma" w:hAnsi="Tahoma" w:cs="Tahoma"/>
      <w:sz w:val="16"/>
      <w:szCs w:val="16"/>
    </w:rPr>
  </w:style>
  <w:style w:type="character" w:customStyle="1" w:styleId="ab">
    <w:name w:val="ШапкаОсн"/>
    <w:uiPriority w:val="99"/>
    <w:rsid w:val="005745C3"/>
    <w:rPr>
      <w:rFonts w:ascii="Arial" w:hAnsi="Arial" w:cs="Arial"/>
      <w:b/>
      <w:bCs/>
      <w:spacing w:val="-4"/>
      <w:sz w:val="18"/>
      <w:szCs w:val="18"/>
      <w:vertAlign w:val="baseline"/>
    </w:rPr>
  </w:style>
  <w:style w:type="character" w:styleId="ac">
    <w:name w:val="Hyperlink"/>
    <w:basedOn w:val="a1"/>
    <w:rsid w:val="00F447E2"/>
    <w:rPr>
      <w:color w:val="0000FF"/>
      <w:u w:val="single"/>
    </w:rPr>
  </w:style>
  <w:style w:type="paragraph" w:customStyle="1" w:styleId="ad">
    <w:name w:val="Таблица шапка"/>
    <w:basedOn w:val="a0"/>
    <w:rsid w:val="00F447E2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e">
    <w:name w:val="Таблица текст"/>
    <w:basedOn w:val="a0"/>
    <w:rsid w:val="00F447E2"/>
    <w:pPr>
      <w:spacing w:before="40" w:after="40"/>
      <w:ind w:left="57" w:right="57"/>
    </w:pPr>
  </w:style>
  <w:style w:type="character" w:customStyle="1" w:styleId="af">
    <w:name w:val="комментарий"/>
    <w:uiPriority w:val="99"/>
    <w:rsid w:val="00F447E2"/>
    <w:rPr>
      <w:b/>
      <w:bCs/>
      <w:i/>
      <w:iCs/>
      <w:shd w:val="clear" w:color="auto" w:fill="FFFF99"/>
    </w:rPr>
  </w:style>
  <w:style w:type="paragraph" w:styleId="af0">
    <w:name w:val="No Spacing"/>
    <w:uiPriority w:val="99"/>
    <w:qFormat/>
    <w:rsid w:val="00F447E2"/>
    <w:rPr>
      <w:rFonts w:ascii="Arial CYR" w:hAnsi="Arial CYR" w:cs="Arial CYR"/>
      <w:sz w:val="16"/>
      <w:szCs w:val="16"/>
    </w:rPr>
  </w:style>
  <w:style w:type="paragraph" w:customStyle="1" w:styleId="11">
    <w:name w:val="Обычный1"/>
    <w:uiPriority w:val="99"/>
    <w:rsid w:val="00C73539"/>
    <w:pPr>
      <w:widowControl w:val="0"/>
      <w:suppressAutoHyphens/>
      <w:ind w:firstLine="400"/>
      <w:jc w:val="both"/>
    </w:pPr>
    <w:rPr>
      <w:sz w:val="24"/>
      <w:szCs w:val="24"/>
      <w:lang w:eastAsia="ar-SA"/>
    </w:rPr>
  </w:style>
  <w:style w:type="paragraph" w:customStyle="1" w:styleId="a">
    <w:name w:val="Подподпункт"/>
    <w:basedOn w:val="a0"/>
    <w:link w:val="af1"/>
    <w:rsid w:val="00C73539"/>
    <w:pPr>
      <w:numPr>
        <w:numId w:val="1"/>
      </w:numPr>
      <w:suppressAutoHyphens/>
      <w:spacing w:line="360" w:lineRule="auto"/>
      <w:jc w:val="both"/>
    </w:pPr>
    <w:rPr>
      <w:sz w:val="20"/>
      <w:szCs w:val="20"/>
      <w:lang w:eastAsia="ar-SA"/>
    </w:rPr>
  </w:style>
  <w:style w:type="paragraph" w:customStyle="1" w:styleId="af2">
    <w:name w:val="Пункт б/н"/>
    <w:basedOn w:val="a0"/>
    <w:uiPriority w:val="99"/>
    <w:rsid w:val="00C73539"/>
    <w:pPr>
      <w:tabs>
        <w:tab w:val="left" w:pos="1134"/>
      </w:tabs>
      <w:suppressAutoHyphens/>
      <w:spacing w:line="360" w:lineRule="auto"/>
      <w:ind w:firstLine="567"/>
      <w:jc w:val="both"/>
    </w:pPr>
    <w:rPr>
      <w:sz w:val="22"/>
      <w:szCs w:val="22"/>
      <w:lang w:eastAsia="ar-SA"/>
    </w:rPr>
  </w:style>
  <w:style w:type="paragraph" w:styleId="af3">
    <w:name w:val="List Paragraph"/>
    <w:basedOn w:val="a0"/>
    <w:link w:val="af4"/>
    <w:uiPriority w:val="34"/>
    <w:qFormat/>
    <w:rsid w:val="00C73539"/>
    <w:pPr>
      <w:suppressAutoHyphens/>
      <w:spacing w:line="360" w:lineRule="auto"/>
      <w:ind w:left="708" w:firstLine="567"/>
      <w:jc w:val="both"/>
    </w:pPr>
    <w:rPr>
      <w:sz w:val="22"/>
      <w:szCs w:val="22"/>
      <w:lang w:eastAsia="ar-SA"/>
    </w:rPr>
  </w:style>
  <w:style w:type="character" w:customStyle="1" w:styleId="12">
    <w:name w:val="Стиль 12 пт полужирный"/>
    <w:basedOn w:val="a1"/>
    <w:uiPriority w:val="99"/>
    <w:rsid w:val="00C73539"/>
    <w:rPr>
      <w:b/>
      <w:bCs/>
      <w:sz w:val="24"/>
      <w:szCs w:val="24"/>
      <w:lang w:val="ru-RU" w:eastAsia="ar-SA" w:bidi="ar-SA"/>
    </w:rPr>
  </w:style>
  <w:style w:type="paragraph" w:customStyle="1" w:styleId="13">
    <w:name w:val="Абзац списка1"/>
    <w:basedOn w:val="a0"/>
    <w:uiPriority w:val="99"/>
    <w:rsid w:val="00BB0F8D"/>
    <w:pPr>
      <w:ind w:left="708"/>
    </w:pPr>
  </w:style>
  <w:style w:type="paragraph" w:styleId="af5">
    <w:name w:val="List Number"/>
    <w:basedOn w:val="a0"/>
    <w:uiPriority w:val="99"/>
    <w:rsid w:val="00B75AB7"/>
    <w:pPr>
      <w:autoSpaceDE w:val="0"/>
      <w:autoSpaceDN w:val="0"/>
      <w:spacing w:before="60" w:line="360" w:lineRule="auto"/>
      <w:jc w:val="both"/>
    </w:pPr>
    <w:rPr>
      <w:sz w:val="28"/>
      <w:szCs w:val="28"/>
    </w:rPr>
  </w:style>
  <w:style w:type="character" w:customStyle="1" w:styleId="Bodytext">
    <w:name w:val="Body text_"/>
    <w:basedOn w:val="a1"/>
    <w:link w:val="Bodytext1"/>
    <w:uiPriority w:val="99"/>
    <w:locked/>
    <w:rsid w:val="00E84337"/>
    <w:rPr>
      <w:sz w:val="23"/>
      <w:szCs w:val="23"/>
      <w:shd w:val="clear" w:color="auto" w:fill="FFFFFF"/>
    </w:rPr>
  </w:style>
  <w:style w:type="paragraph" w:customStyle="1" w:styleId="Bodytext1">
    <w:name w:val="Body text1"/>
    <w:basedOn w:val="a0"/>
    <w:link w:val="Bodytext"/>
    <w:uiPriority w:val="99"/>
    <w:rsid w:val="00E84337"/>
    <w:pPr>
      <w:shd w:val="clear" w:color="auto" w:fill="FFFFFF"/>
      <w:spacing w:line="240" w:lineRule="atLeast"/>
      <w:jc w:val="right"/>
    </w:pPr>
    <w:rPr>
      <w:sz w:val="23"/>
      <w:szCs w:val="23"/>
    </w:rPr>
  </w:style>
  <w:style w:type="paragraph" w:styleId="af6">
    <w:name w:val="Body Text"/>
    <w:basedOn w:val="a0"/>
    <w:link w:val="af7"/>
    <w:uiPriority w:val="99"/>
    <w:rsid w:val="005A5241"/>
    <w:pPr>
      <w:tabs>
        <w:tab w:val="right" w:pos="9360"/>
      </w:tabs>
      <w:suppressAutoHyphens/>
    </w:pPr>
    <w:rPr>
      <w:sz w:val="28"/>
      <w:szCs w:val="28"/>
      <w:lang w:eastAsia="ar-SA"/>
    </w:rPr>
  </w:style>
  <w:style w:type="character" w:customStyle="1" w:styleId="af7">
    <w:name w:val="Основной текст Знак"/>
    <w:basedOn w:val="a1"/>
    <w:link w:val="af6"/>
    <w:uiPriority w:val="99"/>
    <w:locked/>
    <w:rsid w:val="005A5241"/>
    <w:rPr>
      <w:sz w:val="28"/>
      <w:szCs w:val="28"/>
      <w:lang w:eastAsia="ar-SA" w:bidi="ar-SA"/>
    </w:rPr>
  </w:style>
  <w:style w:type="paragraph" w:styleId="14">
    <w:name w:val="toc 1"/>
    <w:basedOn w:val="a0"/>
    <w:next w:val="a0"/>
    <w:autoRedefine/>
    <w:uiPriority w:val="99"/>
    <w:semiHidden/>
    <w:rsid w:val="005A5241"/>
    <w:pPr>
      <w:tabs>
        <w:tab w:val="left" w:pos="1100"/>
        <w:tab w:val="right" w:leader="dot" w:pos="9498"/>
      </w:tabs>
      <w:suppressAutoHyphens/>
      <w:ind w:left="1100" w:right="1134" w:hanging="560"/>
    </w:pPr>
    <w:rPr>
      <w:b/>
      <w:bCs/>
      <w:caps/>
      <w:sz w:val="22"/>
      <w:szCs w:val="22"/>
      <w:lang w:eastAsia="ar-SA"/>
    </w:rPr>
  </w:style>
  <w:style w:type="paragraph" w:customStyle="1" w:styleId="15">
    <w:name w:val="Цитата1"/>
    <w:basedOn w:val="a0"/>
    <w:uiPriority w:val="99"/>
    <w:rsid w:val="005A5241"/>
    <w:pPr>
      <w:suppressAutoHyphens/>
      <w:overflowPunct w:val="0"/>
      <w:autoSpaceDE w:val="0"/>
      <w:ind w:left="720" w:right="-285"/>
      <w:jc w:val="both"/>
      <w:textAlignment w:val="baseline"/>
    </w:pPr>
    <w:rPr>
      <w:rFonts w:ascii="Times New Roman CYR" w:hAnsi="Times New Roman CYR" w:cs="Times New Roman CYR"/>
      <w:sz w:val="28"/>
      <w:szCs w:val="28"/>
      <w:lang w:eastAsia="ar-SA"/>
    </w:rPr>
  </w:style>
  <w:style w:type="paragraph" w:styleId="31">
    <w:name w:val="Body Text Indent 3"/>
    <w:basedOn w:val="a0"/>
    <w:link w:val="32"/>
    <w:uiPriority w:val="99"/>
    <w:rsid w:val="005A5241"/>
    <w:pPr>
      <w:suppressAutoHyphens/>
      <w:spacing w:after="120" w:line="360" w:lineRule="auto"/>
      <w:ind w:left="283" w:firstLine="567"/>
      <w:jc w:val="both"/>
    </w:pPr>
    <w:rPr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5A5241"/>
    <w:rPr>
      <w:sz w:val="16"/>
      <w:szCs w:val="16"/>
      <w:lang w:eastAsia="ar-SA" w:bidi="ar-SA"/>
    </w:rPr>
  </w:style>
  <w:style w:type="paragraph" w:customStyle="1" w:styleId="xl48">
    <w:name w:val="xl48"/>
    <w:basedOn w:val="a0"/>
    <w:uiPriority w:val="99"/>
    <w:rsid w:val="005A5241"/>
    <w:pPr>
      <w:numPr>
        <w:numId w:val="11"/>
      </w:numPr>
      <w:tabs>
        <w:tab w:val="clear" w:pos="4536"/>
      </w:tabs>
      <w:suppressAutoHyphens/>
      <w:spacing w:before="100" w:after="100"/>
      <w:ind w:left="0" w:firstLine="0"/>
      <w:jc w:val="center"/>
    </w:pPr>
    <w:rPr>
      <w:rFonts w:ascii="Arial CYR" w:hAnsi="Arial CYR" w:cs="Arial CYR"/>
      <w:b/>
      <w:bCs/>
      <w:lang w:eastAsia="ar-SA"/>
    </w:rPr>
  </w:style>
  <w:style w:type="paragraph" w:customStyle="1" w:styleId="af8">
    <w:name w:val="Пункт"/>
    <w:basedOn w:val="a0"/>
    <w:uiPriority w:val="99"/>
    <w:rsid w:val="005A5241"/>
    <w:pPr>
      <w:tabs>
        <w:tab w:val="left" w:pos="1134"/>
        <w:tab w:val="num" w:pos="4536"/>
      </w:tabs>
      <w:suppressAutoHyphens/>
      <w:spacing w:line="360" w:lineRule="auto"/>
      <w:ind w:left="4536" w:hanging="1134"/>
      <w:jc w:val="both"/>
    </w:pPr>
    <w:rPr>
      <w:sz w:val="22"/>
      <w:szCs w:val="22"/>
      <w:lang w:eastAsia="ar-SA"/>
    </w:rPr>
  </w:style>
  <w:style w:type="paragraph" w:customStyle="1" w:styleId="af9">
    <w:name w:val="Подпункт"/>
    <w:basedOn w:val="af8"/>
    <w:link w:val="16"/>
    <w:rsid w:val="005A5241"/>
  </w:style>
  <w:style w:type="paragraph" w:customStyle="1" w:styleId="Times12">
    <w:name w:val="Times 12"/>
    <w:basedOn w:val="a0"/>
    <w:uiPriority w:val="99"/>
    <w:rsid w:val="005A5241"/>
    <w:pPr>
      <w:suppressAutoHyphens/>
      <w:overflowPunct w:val="0"/>
      <w:autoSpaceDE w:val="0"/>
      <w:ind w:firstLine="567"/>
      <w:jc w:val="both"/>
    </w:pPr>
    <w:rPr>
      <w:lang w:eastAsia="ar-SA"/>
    </w:rPr>
  </w:style>
  <w:style w:type="paragraph" w:customStyle="1" w:styleId="33">
    <w:name w:val="Пункт_3"/>
    <w:basedOn w:val="a0"/>
    <w:uiPriority w:val="99"/>
    <w:rsid w:val="005A5241"/>
    <w:pPr>
      <w:suppressAutoHyphens/>
      <w:jc w:val="both"/>
    </w:pPr>
    <w:rPr>
      <w:sz w:val="28"/>
      <w:szCs w:val="28"/>
      <w:lang w:eastAsia="ar-SA"/>
    </w:rPr>
  </w:style>
  <w:style w:type="character" w:customStyle="1" w:styleId="FTN-">
    <w:name w:val="FTN _коммСтиль полужирный курсив Узор: Нет (Светло-желтый)"/>
    <w:uiPriority w:val="99"/>
    <w:rsid w:val="005A5241"/>
    <w:rPr>
      <w:rFonts w:ascii="Times New Roman" w:hAnsi="Times New Roman" w:cs="Times New Roman"/>
      <w:b/>
      <w:bCs/>
      <w:i/>
      <w:iCs/>
      <w:sz w:val="22"/>
      <w:szCs w:val="22"/>
      <w:shd w:val="clear" w:color="auto" w:fill="FFFF99"/>
    </w:rPr>
  </w:style>
  <w:style w:type="character" w:customStyle="1" w:styleId="WW8Num21z2">
    <w:name w:val="WW8Num21z2"/>
    <w:uiPriority w:val="99"/>
    <w:rsid w:val="00BA459F"/>
  </w:style>
  <w:style w:type="paragraph" w:styleId="afa">
    <w:name w:val="Plain Text"/>
    <w:basedOn w:val="a0"/>
    <w:link w:val="afb"/>
    <w:uiPriority w:val="99"/>
    <w:rsid w:val="00415D27"/>
    <w:rPr>
      <w:rFonts w:ascii="Calibri" w:hAnsi="Calibri" w:cs="Calibri"/>
      <w:sz w:val="22"/>
      <w:szCs w:val="22"/>
      <w:lang w:eastAsia="en-US"/>
    </w:rPr>
  </w:style>
  <w:style w:type="character" w:customStyle="1" w:styleId="afb">
    <w:name w:val="Текст Знак"/>
    <w:basedOn w:val="a1"/>
    <w:link w:val="afa"/>
    <w:uiPriority w:val="99"/>
    <w:locked/>
    <w:rsid w:val="00415D27"/>
    <w:rPr>
      <w:rFonts w:ascii="Calibri" w:hAnsi="Calibri" w:cs="Calibri"/>
      <w:sz w:val="21"/>
      <w:szCs w:val="21"/>
      <w:lang w:eastAsia="en-US"/>
    </w:rPr>
  </w:style>
  <w:style w:type="paragraph" w:styleId="afc">
    <w:name w:val="footnote text"/>
    <w:basedOn w:val="a0"/>
    <w:link w:val="afd"/>
    <w:uiPriority w:val="99"/>
    <w:semiHidden/>
    <w:rsid w:val="002B6C14"/>
    <w:pPr>
      <w:suppressAutoHyphens/>
      <w:ind w:firstLine="567"/>
      <w:jc w:val="both"/>
    </w:pPr>
    <w:rPr>
      <w:sz w:val="20"/>
      <w:szCs w:val="20"/>
      <w:lang w:eastAsia="ar-SA"/>
    </w:rPr>
  </w:style>
  <w:style w:type="character" w:customStyle="1" w:styleId="afd">
    <w:name w:val="Текст сноски Знак"/>
    <w:basedOn w:val="a1"/>
    <w:link w:val="afc"/>
    <w:uiPriority w:val="99"/>
    <w:semiHidden/>
    <w:locked/>
    <w:rsid w:val="002B6C14"/>
    <w:rPr>
      <w:sz w:val="22"/>
      <w:szCs w:val="22"/>
      <w:lang w:eastAsia="ar-SA" w:bidi="ar-SA"/>
    </w:rPr>
  </w:style>
  <w:style w:type="character" w:styleId="afe">
    <w:name w:val="footnote reference"/>
    <w:basedOn w:val="a1"/>
    <w:uiPriority w:val="99"/>
    <w:semiHidden/>
    <w:rsid w:val="002B6C14"/>
    <w:rPr>
      <w:vertAlign w:val="superscript"/>
    </w:rPr>
  </w:style>
  <w:style w:type="character" w:customStyle="1" w:styleId="af4">
    <w:name w:val="Абзац списка Знак"/>
    <w:link w:val="af3"/>
    <w:uiPriority w:val="34"/>
    <w:locked/>
    <w:rsid w:val="00005417"/>
    <w:rPr>
      <w:sz w:val="22"/>
      <w:szCs w:val="22"/>
      <w:lang w:eastAsia="ar-SA" w:bidi="ar-SA"/>
    </w:rPr>
  </w:style>
  <w:style w:type="paragraph" w:customStyle="1" w:styleId="ConsPlusNormal">
    <w:name w:val="ConsPlusNormal"/>
    <w:uiPriority w:val="99"/>
    <w:rsid w:val="00005417"/>
    <w:pPr>
      <w:widowControl w:val="0"/>
      <w:autoSpaceDE w:val="0"/>
      <w:autoSpaceDN w:val="0"/>
    </w:pPr>
    <w:rPr>
      <w:rFonts w:ascii="Calibri" w:hAnsi="Calibri" w:cs="Calibri"/>
    </w:rPr>
  </w:style>
  <w:style w:type="character" w:styleId="aff">
    <w:name w:val="page number"/>
    <w:basedOn w:val="a1"/>
    <w:uiPriority w:val="99"/>
    <w:rsid w:val="00BD09EE"/>
  </w:style>
  <w:style w:type="character" w:customStyle="1" w:styleId="af1">
    <w:name w:val="Подподпункт Знак"/>
    <w:link w:val="a"/>
    <w:locked/>
    <w:rsid w:val="00ED7978"/>
    <w:rPr>
      <w:sz w:val="20"/>
      <w:szCs w:val="20"/>
      <w:lang w:eastAsia="ar-SA"/>
    </w:rPr>
  </w:style>
  <w:style w:type="paragraph" w:customStyle="1" w:styleId="21">
    <w:name w:val="Пункт2"/>
    <w:basedOn w:val="af8"/>
    <w:rsid w:val="00ED7978"/>
    <w:pPr>
      <w:keepNext/>
      <w:tabs>
        <w:tab w:val="clear" w:pos="1134"/>
        <w:tab w:val="clear" w:pos="4536"/>
      </w:tabs>
      <w:spacing w:before="240" w:after="120" w:line="240" w:lineRule="auto"/>
      <w:ind w:left="1134" w:hanging="360"/>
      <w:jc w:val="left"/>
      <w:outlineLvl w:val="2"/>
    </w:pPr>
    <w:rPr>
      <w:b/>
      <w:bCs/>
      <w:sz w:val="28"/>
      <w:szCs w:val="28"/>
      <w:lang w:eastAsia="ru-RU"/>
    </w:rPr>
  </w:style>
  <w:style w:type="character" w:customStyle="1" w:styleId="16">
    <w:name w:val="Подпункт Знак1"/>
    <w:basedOn w:val="a1"/>
    <w:link w:val="af9"/>
    <w:uiPriority w:val="99"/>
    <w:locked/>
    <w:rsid w:val="00ED7978"/>
    <w:rPr>
      <w:sz w:val="22"/>
      <w:szCs w:val="22"/>
      <w:lang w:val="ru-RU" w:eastAsia="ar-SA" w:bidi="ar-SA"/>
    </w:rPr>
  </w:style>
  <w:style w:type="paragraph" w:styleId="aff0">
    <w:name w:val="Title"/>
    <w:basedOn w:val="a0"/>
    <w:link w:val="aff1"/>
    <w:qFormat/>
    <w:rsid w:val="00327A40"/>
    <w:pPr>
      <w:jc w:val="center"/>
    </w:pPr>
    <w:rPr>
      <w:sz w:val="28"/>
      <w:szCs w:val="20"/>
    </w:rPr>
  </w:style>
  <w:style w:type="character" w:customStyle="1" w:styleId="aff1">
    <w:name w:val="Название Знак"/>
    <w:basedOn w:val="a1"/>
    <w:link w:val="aff0"/>
    <w:rsid w:val="00327A40"/>
    <w:rPr>
      <w:sz w:val="28"/>
      <w:szCs w:val="20"/>
    </w:rPr>
  </w:style>
  <w:style w:type="character" w:customStyle="1" w:styleId="40">
    <w:name w:val="Заголовок 4 Знак"/>
    <w:basedOn w:val="a1"/>
    <w:link w:val="4"/>
    <w:semiHidden/>
    <w:rsid w:val="00E7705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semiHidden/>
    <w:rsid w:val="00E7705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aff2">
    <w:name w:val="Body Text Indent"/>
    <w:basedOn w:val="a0"/>
    <w:link w:val="aff3"/>
    <w:uiPriority w:val="99"/>
    <w:semiHidden/>
    <w:unhideWhenUsed/>
    <w:locked/>
    <w:rsid w:val="00E77053"/>
    <w:pPr>
      <w:spacing w:after="120"/>
      <w:ind w:left="283"/>
    </w:pPr>
  </w:style>
  <w:style w:type="character" w:customStyle="1" w:styleId="aff3">
    <w:name w:val="Основной текст с отступом Знак"/>
    <w:basedOn w:val="a1"/>
    <w:link w:val="aff2"/>
    <w:uiPriority w:val="99"/>
    <w:semiHidden/>
    <w:rsid w:val="00E77053"/>
    <w:rPr>
      <w:sz w:val="24"/>
      <w:szCs w:val="24"/>
    </w:rPr>
  </w:style>
  <w:style w:type="paragraph" w:styleId="22">
    <w:name w:val="Body Text Indent 2"/>
    <w:basedOn w:val="a0"/>
    <w:link w:val="23"/>
    <w:uiPriority w:val="99"/>
    <w:semiHidden/>
    <w:unhideWhenUsed/>
    <w:locked/>
    <w:rsid w:val="00E7705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E77053"/>
    <w:rPr>
      <w:sz w:val="24"/>
      <w:szCs w:val="24"/>
    </w:rPr>
  </w:style>
  <w:style w:type="paragraph" w:customStyle="1" w:styleId="ConsPlusCell">
    <w:name w:val="ConsPlusCell"/>
    <w:uiPriority w:val="99"/>
    <w:rsid w:val="009C61FA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paragraph" w:customStyle="1" w:styleId="17">
    <w:name w:val="Нумерованный список1"/>
    <w:basedOn w:val="a0"/>
    <w:rsid w:val="006B76F4"/>
    <w:pPr>
      <w:suppressAutoHyphens/>
      <w:autoSpaceDE w:val="0"/>
      <w:spacing w:before="60" w:line="360" w:lineRule="auto"/>
      <w:jc w:val="both"/>
    </w:pPr>
    <w:rPr>
      <w:sz w:val="28"/>
      <w:lang w:eastAsia="ar-SA"/>
    </w:rPr>
  </w:style>
  <w:style w:type="paragraph" w:customStyle="1" w:styleId="aff4">
    <w:name w:val="Содержимое таблицы"/>
    <w:basedOn w:val="a0"/>
    <w:rsid w:val="00886C47"/>
    <w:pPr>
      <w:widowControl w:val="0"/>
      <w:suppressLineNumbers/>
      <w:suppressAutoHyphens/>
    </w:pPr>
    <w:rPr>
      <w:rFonts w:eastAsia="Andale Sans UI"/>
      <w:kern w:val="1"/>
      <w:lang w:eastAsia="ar-SA"/>
    </w:rPr>
  </w:style>
  <w:style w:type="character" w:customStyle="1" w:styleId="pinkbg">
    <w:name w:val="pinkbg"/>
    <w:basedOn w:val="a1"/>
    <w:rsid w:val="00886C47"/>
  </w:style>
  <w:style w:type="character" w:customStyle="1" w:styleId="extended-textshort">
    <w:name w:val="extended-text__short"/>
    <w:basedOn w:val="a1"/>
    <w:rsid w:val="00886C47"/>
  </w:style>
  <w:style w:type="character" w:styleId="aff5">
    <w:name w:val="Emphasis"/>
    <w:basedOn w:val="a1"/>
    <w:uiPriority w:val="20"/>
    <w:qFormat/>
    <w:rsid w:val="008E5A6A"/>
    <w:rPr>
      <w:i/>
      <w:iCs/>
    </w:rPr>
  </w:style>
  <w:style w:type="character" w:customStyle="1" w:styleId="FontStyle44">
    <w:name w:val="Font Style44"/>
    <w:basedOn w:val="a1"/>
    <w:rsid w:val="008E5A6A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8">
    <w:name w:val="Font Style28"/>
    <w:uiPriority w:val="99"/>
    <w:rsid w:val="008E5A6A"/>
    <w:rPr>
      <w:rFonts w:ascii="Times New Roman" w:hAnsi="Times New Roman" w:cs="Times New Roman"/>
      <w:sz w:val="22"/>
      <w:szCs w:val="22"/>
    </w:rPr>
  </w:style>
  <w:style w:type="paragraph" w:customStyle="1" w:styleId="FORMATTEXT">
    <w:name w:val=".FORMATTEXT"/>
    <w:uiPriority w:val="99"/>
    <w:rsid w:val="008E5A6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f6">
    <w:name w:val="Strong"/>
    <w:basedOn w:val="a1"/>
    <w:uiPriority w:val="22"/>
    <w:qFormat/>
    <w:rsid w:val="008E5A6A"/>
    <w:rPr>
      <w:b/>
      <w:bCs/>
    </w:rPr>
  </w:style>
  <w:style w:type="paragraph" w:customStyle="1" w:styleId="Style7">
    <w:name w:val="Style7"/>
    <w:basedOn w:val="a0"/>
    <w:uiPriority w:val="99"/>
    <w:rsid w:val="008E5A6A"/>
    <w:pPr>
      <w:widowControl w:val="0"/>
      <w:autoSpaceDE w:val="0"/>
      <w:autoSpaceDN w:val="0"/>
      <w:adjustRightInd w:val="0"/>
      <w:jc w:val="center"/>
    </w:pPr>
  </w:style>
  <w:style w:type="character" w:customStyle="1" w:styleId="apple-converted-space">
    <w:name w:val="apple-converted-space"/>
    <w:basedOn w:val="a1"/>
    <w:rsid w:val="008E5A6A"/>
  </w:style>
  <w:style w:type="character" w:customStyle="1" w:styleId="FontStyle13">
    <w:name w:val="Font Style13"/>
    <w:basedOn w:val="a1"/>
    <w:uiPriority w:val="99"/>
    <w:rsid w:val="008E5A6A"/>
    <w:rPr>
      <w:rFonts w:ascii="Microsoft Sans Serif" w:hAnsi="Microsoft Sans Serif" w:cs="Microsoft Sans Serif"/>
      <w:sz w:val="18"/>
      <w:szCs w:val="18"/>
    </w:rPr>
  </w:style>
  <w:style w:type="paragraph" w:styleId="aff7">
    <w:name w:val="Normal (Web)"/>
    <w:aliases w:val="Обычный (Web),Обычный (веб) Знак Знак,Обычный (Web) Знак Знак Знак"/>
    <w:basedOn w:val="a0"/>
    <w:link w:val="aff8"/>
    <w:unhideWhenUsed/>
    <w:locked/>
    <w:rsid w:val="0056452C"/>
    <w:pPr>
      <w:spacing w:before="100" w:beforeAutospacing="1" w:after="100" w:afterAutospacing="1"/>
    </w:pPr>
  </w:style>
  <w:style w:type="paragraph" w:customStyle="1" w:styleId="Default">
    <w:name w:val="Default"/>
    <w:rsid w:val="0056452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8">
    <w:name w:val="Обычный (веб) Знак"/>
    <w:aliases w:val="Обычный (Web) Знак,Обычный (веб) Знак Знак Знак,Обычный (Web) Знак Знак Знак Знак"/>
    <w:link w:val="aff7"/>
    <w:rsid w:val="00F74A4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4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yelektroyenergetika__yelektrotehnika/" TargetMode="Externa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tehnicheskie_zadaniya__obshaya_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://pandia.ru/text/category/oprosnie_listi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trebovaniya_bezopasnosti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EF22D-B519-452C-AB7E-9BB3AEB2B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3390</Words>
  <Characters>25096</Characters>
  <Application>Microsoft Office Word</Application>
  <DocSecurity>0</DocSecurity>
  <Lines>209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СЛУЖЕБНАЯ ЗАПИСКА</vt:lpstr>
    </vt:vector>
  </TitlesOfParts>
  <LinksUpToDate>false</LinksUpToDate>
  <CharactersWithSpaces>28430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СЛУЖЕБНАЯ ЗАПИСКА</dc:title>
  <dc:creator/>
  <cp:lastModifiedBy/>
  <cp:revision>1</cp:revision>
  <dcterms:created xsi:type="dcterms:W3CDTF">2022-10-21T08:30:00Z</dcterms:created>
  <dcterms:modified xsi:type="dcterms:W3CDTF">2022-10-21T12:41:00Z</dcterms:modified>
</cp:coreProperties>
</file>